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4D" w:rsidRDefault="007B104D" w:rsidP="007B104D">
      <w:pPr>
        <w:spacing w:after="150" w:line="240" w:lineRule="auto"/>
        <w:ind w:right="-3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tbl>
      <w:tblPr>
        <w:tblpPr w:leftFromText="180" w:rightFromText="180" w:vertAnchor="page" w:horzAnchor="margin" w:tblpY="976"/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0"/>
      </w:tblGrid>
      <w:tr w:rsidR="007B104D" w:rsidRPr="007B104D" w:rsidTr="000F5A52">
        <w:tc>
          <w:tcPr>
            <w:tcW w:w="4361" w:type="dxa"/>
          </w:tcPr>
          <w:p w:rsidR="007B104D" w:rsidRPr="007B104D" w:rsidRDefault="007B104D" w:rsidP="007B104D">
            <w:pPr>
              <w:tabs>
                <w:tab w:val="left" w:pos="287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104D">
              <w:rPr>
                <w:rFonts w:ascii="Times New Roman" w:hAnsi="Times New Roman" w:cs="Times New Roman"/>
                <w:sz w:val="26"/>
                <w:szCs w:val="26"/>
              </w:rPr>
              <w:t xml:space="preserve">        PHÒNG GD&amp;ĐT THỦ THỪA</w:t>
            </w:r>
          </w:p>
          <w:p w:rsidR="007B104D" w:rsidRPr="007B104D" w:rsidRDefault="007B104D" w:rsidP="007B104D">
            <w:pPr>
              <w:pStyle w:val="BodyText"/>
              <w:rPr>
                <w:szCs w:val="24"/>
              </w:rPr>
            </w:pPr>
            <w:r w:rsidRPr="007B104D">
              <w:rPr>
                <w:szCs w:val="24"/>
              </w:rPr>
              <w:t xml:space="preserve">TRƯỜNG TIỂU HỌC LONG THUẬN           </w:t>
            </w:r>
          </w:p>
          <w:p w:rsidR="007B104D" w:rsidRPr="007B104D" w:rsidRDefault="007B104D" w:rsidP="007B10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04D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C4740" wp14:editId="7B763FD5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29845</wp:posOffset>
                      </wp:positionV>
                      <wp:extent cx="666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2.35pt" to="115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" strokecolor="#4579b8 [3044]"/>
                  </w:pict>
                </mc:Fallback>
              </mc:AlternateContent>
            </w:r>
            <w:r w:rsidRPr="007B104D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  <w:p w:rsidR="007B104D" w:rsidRPr="007B104D" w:rsidRDefault="007B104D" w:rsidP="007B104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7B104D" w:rsidRPr="007B104D" w:rsidRDefault="007B104D" w:rsidP="007B104D">
            <w:pPr>
              <w:pStyle w:val="BodyText"/>
              <w:rPr>
                <w:szCs w:val="24"/>
              </w:rPr>
            </w:pPr>
            <w:r w:rsidRPr="007B104D">
              <w:rPr>
                <w:szCs w:val="24"/>
              </w:rPr>
              <w:t>CỘNG HOÀ XÃ HỘI CHỦ NGHĨA VIỆT NAM</w:t>
            </w:r>
          </w:p>
          <w:p w:rsidR="007B104D" w:rsidRPr="007B104D" w:rsidRDefault="007B104D" w:rsidP="007B1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B104D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7B1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104D">
              <w:rPr>
                <w:rFonts w:ascii="Times New Roman" w:hAnsi="Times New Roman" w:cs="Times New Roman"/>
                <w:b/>
                <w:sz w:val="26"/>
                <w:szCs w:val="26"/>
              </w:rPr>
              <w:t>lập-Tự</w:t>
            </w:r>
            <w:proofErr w:type="spellEnd"/>
            <w:r w:rsidRPr="007B1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 w:rsidRPr="007B104D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7B1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104D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7B104D" w:rsidRPr="007B104D" w:rsidRDefault="007B104D" w:rsidP="007B104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104D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7BC991" wp14:editId="61F06477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29845</wp:posOffset>
                      </wp:positionV>
                      <wp:extent cx="16573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5pt,2.35pt" to="204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" strokecolor="#4579b8 [3044]"/>
                  </w:pict>
                </mc:Fallback>
              </mc:AlternateContent>
            </w:r>
            <w:r w:rsidRPr="007B104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</w:t>
            </w:r>
          </w:p>
          <w:p w:rsidR="007B104D" w:rsidRPr="007B104D" w:rsidRDefault="007B104D" w:rsidP="007B104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B104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</w:t>
            </w:r>
          </w:p>
        </w:tc>
      </w:tr>
    </w:tbl>
    <w:p w:rsidR="007B104D" w:rsidRDefault="007B104D" w:rsidP="007B104D">
      <w:pPr>
        <w:spacing w:after="150" w:line="240" w:lineRule="auto"/>
        <w:ind w:right="-3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THẢO LUẬN</w:t>
      </w:r>
    </w:p>
    <w:p w:rsidR="007B104D" w:rsidRPr="007B104D" w:rsidRDefault="007B104D" w:rsidP="007B104D">
      <w:pPr>
        <w:spacing w:after="150" w:line="240" w:lineRule="auto"/>
        <w:ind w:right="-30" w:firstLine="567"/>
        <w:jc w:val="center"/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>mới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>tiểu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</w:p>
    <w:p w:rsidR="00FE331F" w:rsidRDefault="007B104D" w:rsidP="007B104D">
      <w:pPr>
        <w:spacing w:after="15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27/2020/TT-BGDĐT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04/9/2020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20/10/2020</w:t>
      </w:r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104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lộ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:  </w:t>
      </w:r>
    </w:p>
    <w:p w:rsidR="007B104D" w:rsidRPr="007B104D" w:rsidRDefault="007B104D" w:rsidP="007B104D">
      <w:pPr>
        <w:spacing w:after="150" w:line="240" w:lineRule="auto"/>
        <w:ind w:right="-30" w:firstLine="567"/>
        <w:jc w:val="both"/>
        <w:rPr>
          <w:rFonts w:ascii="Helvetica" w:eastAsia="Times New Roman" w:hAnsi="Helvetica" w:cs="Helvetica"/>
          <w:sz w:val="20"/>
          <w:szCs w:val="20"/>
        </w:rPr>
      </w:pPr>
      <w:bookmarkStart w:id="0" w:name="_GoBack"/>
      <w:bookmarkEnd w:id="0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2020-2021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7B104D" w:rsidRPr="007B104D" w:rsidRDefault="007B104D" w:rsidP="007B104D">
      <w:pPr>
        <w:spacing w:after="150" w:line="240" w:lineRule="auto"/>
        <w:ind w:right="-30" w:firstLine="567"/>
        <w:rPr>
          <w:rFonts w:ascii="Helvetica" w:eastAsia="Times New Roman" w:hAnsi="Helvetica" w:cs="Helvetica"/>
          <w:sz w:val="20"/>
          <w:szCs w:val="20"/>
        </w:rPr>
      </w:pPr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2021-2022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2.</w:t>
      </w:r>
    </w:p>
    <w:p w:rsidR="007B104D" w:rsidRPr="007B104D" w:rsidRDefault="007B104D" w:rsidP="007B104D">
      <w:pPr>
        <w:spacing w:after="150" w:line="240" w:lineRule="auto"/>
        <w:ind w:right="-30" w:firstLine="567"/>
        <w:rPr>
          <w:rFonts w:ascii="Helvetica" w:eastAsia="Times New Roman" w:hAnsi="Helvetica" w:cs="Helvetica"/>
          <w:sz w:val="20"/>
          <w:szCs w:val="20"/>
        </w:rPr>
      </w:pPr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2022-2023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3.</w:t>
      </w:r>
    </w:p>
    <w:p w:rsidR="007B104D" w:rsidRPr="007B104D" w:rsidRDefault="007B104D" w:rsidP="007B104D">
      <w:pPr>
        <w:spacing w:after="150" w:line="240" w:lineRule="auto"/>
        <w:ind w:right="-30" w:firstLine="567"/>
        <w:rPr>
          <w:rFonts w:ascii="Helvetica" w:eastAsia="Times New Roman" w:hAnsi="Helvetica" w:cs="Helvetica"/>
          <w:sz w:val="20"/>
          <w:szCs w:val="20"/>
        </w:rPr>
      </w:pPr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2023-2024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4.</w:t>
      </w:r>
    </w:p>
    <w:p w:rsidR="007B104D" w:rsidRPr="007B104D" w:rsidRDefault="007B104D" w:rsidP="007B104D">
      <w:pPr>
        <w:spacing w:after="150" w:line="240" w:lineRule="auto"/>
        <w:ind w:right="-30" w:firstLine="567"/>
        <w:rPr>
          <w:rFonts w:ascii="Helvetica" w:eastAsia="Times New Roman" w:hAnsi="Helvetica" w:cs="Helvetica"/>
          <w:sz w:val="20"/>
          <w:szCs w:val="20"/>
        </w:rPr>
      </w:pPr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2024-2025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5.</w:t>
      </w:r>
    </w:p>
    <w:p w:rsidR="007B104D" w:rsidRPr="007B104D" w:rsidRDefault="007B104D" w:rsidP="007B104D">
      <w:pPr>
        <w:spacing w:after="150" w:line="240" w:lineRule="auto"/>
        <w:ind w:right="-30" w:firstLine="567"/>
        <w:jc w:val="both"/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điểm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mới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tiểu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tư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27/2020/TT-BGDĐT so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tiểu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30/2014/TT-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BGDĐTvà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tư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22/2016/TT-BGDĐT,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7B104D" w:rsidRPr="007B104D" w:rsidRDefault="007B104D" w:rsidP="007B104D">
      <w:pPr>
        <w:numPr>
          <w:ilvl w:val="0"/>
          <w:numId w:val="1"/>
        </w:numPr>
        <w:spacing w:after="0" w:line="240" w:lineRule="auto"/>
        <w:ind w:left="240" w:right="210"/>
        <w:jc w:val="both"/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Tại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Điều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3. 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Bổ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sung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thêm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mục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đích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7B104D" w:rsidRPr="007B104D" w:rsidRDefault="007B104D" w:rsidP="007B104D">
      <w:pPr>
        <w:spacing w:after="150" w:line="240" w:lineRule="auto"/>
        <w:ind w:right="-30" w:firstLine="567"/>
        <w:jc w:val="both"/>
        <w:rPr>
          <w:rFonts w:ascii="Helvetica" w:eastAsia="Times New Roman" w:hAnsi="Helvetica" w:cs="Helvetica"/>
          <w:sz w:val="20"/>
          <w:szCs w:val="20"/>
        </w:rPr>
      </w:pPr>
      <w:proofErr w:type="gram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 5</w:t>
      </w:r>
      <w:proofErr w:type="gram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hội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nắm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tin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xác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khách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phát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huy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nguồn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hội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tham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tư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phát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triển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."</w:t>
      </w:r>
    </w:p>
    <w:p w:rsidR="007B104D" w:rsidRPr="007B104D" w:rsidRDefault="007B104D" w:rsidP="007B104D">
      <w:pPr>
        <w:spacing w:after="150" w:line="240" w:lineRule="auto"/>
        <w:ind w:right="-30" w:firstLine="567"/>
        <w:rPr>
          <w:rFonts w:ascii="Helvetica" w:eastAsia="Times New Roman" w:hAnsi="Helvetica" w:cs="Helvetica"/>
          <w:sz w:val="20"/>
          <w:szCs w:val="20"/>
        </w:rPr>
      </w:pPr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Tại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Điều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5.</w:t>
      </w:r>
    </w:p>
    <w:p w:rsidR="007B104D" w:rsidRPr="007B104D" w:rsidRDefault="007B104D" w:rsidP="007B104D">
      <w:pPr>
        <w:spacing w:after="150" w:line="240" w:lineRule="auto"/>
        <w:ind w:right="-30" w:firstLine="567"/>
        <w:rPr>
          <w:rFonts w:ascii="Helvetica" w:eastAsia="Times New Roman" w:hAnsi="Helvetica" w:cs="Helvetica"/>
          <w:sz w:val="20"/>
          <w:szCs w:val="20"/>
        </w:rPr>
      </w:pPr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2.1.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chỉnh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bổ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sung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gồm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05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chất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chủ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yếu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cốt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lõi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đặc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thù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".</w:t>
      </w:r>
    </w:p>
    <w:p w:rsidR="007B104D" w:rsidRPr="007B104D" w:rsidRDefault="007B104D" w:rsidP="007B104D">
      <w:pPr>
        <w:spacing w:after="150" w:line="240" w:lineRule="auto"/>
        <w:ind w:right="-30" w:firstLine="567"/>
        <w:jc w:val="both"/>
        <w:rPr>
          <w:rFonts w:ascii="Helvetica" w:eastAsia="Times New Roman" w:hAnsi="Helvetica" w:cs="Helvetica"/>
          <w:sz w:val="20"/>
          <w:szCs w:val="20"/>
        </w:rPr>
      </w:pPr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2.2.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Bổ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sung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thêm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thường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quá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sát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qua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sơ</w:t>
      </w:r>
      <w:proofErr w:type="spellEnd"/>
      <w:proofErr w:type="gram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sản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vấn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viết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B104D" w:rsidRPr="007B104D" w:rsidRDefault="007B104D" w:rsidP="007B104D">
      <w:pPr>
        <w:spacing w:after="150" w:line="240" w:lineRule="auto"/>
        <w:ind w:right="-30" w:firstLine="567"/>
        <w:rPr>
          <w:rFonts w:ascii="Helvetica" w:eastAsia="Times New Roman" w:hAnsi="Helvetica" w:cs="Helvetica"/>
          <w:sz w:val="20"/>
          <w:szCs w:val="20"/>
        </w:rPr>
      </w:pPr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Tại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Điều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7.  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kỳ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04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mức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nay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03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mức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7B104D" w:rsidRPr="007B104D" w:rsidRDefault="007B104D" w:rsidP="007B104D">
      <w:pPr>
        <w:spacing w:after="150" w:line="240" w:lineRule="auto"/>
        <w:ind w:right="-30" w:firstLine="567"/>
        <w:rPr>
          <w:rFonts w:ascii="Helvetica" w:eastAsia="Times New Roman" w:hAnsi="Helvetica" w:cs="Helvetica"/>
          <w:sz w:val="20"/>
          <w:szCs w:val="20"/>
        </w:rPr>
      </w:pPr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Mức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1: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nhắc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hoặc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mô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tả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áp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trực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giải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huống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vấn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quen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thuộc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7B104D" w:rsidRPr="007B104D" w:rsidRDefault="007B104D" w:rsidP="007B104D">
      <w:pPr>
        <w:spacing w:after="150" w:line="240" w:lineRule="auto"/>
        <w:ind w:right="-30" w:firstLine="567"/>
        <w:rPr>
          <w:rFonts w:ascii="Helvetica" w:eastAsia="Times New Roman" w:hAnsi="Helvetica" w:cs="Helvetica"/>
          <w:sz w:val="20"/>
          <w:szCs w:val="20"/>
        </w:rPr>
      </w:pPr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Mức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2: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nối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sắp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xếp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giải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vấn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tương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7B104D" w:rsidRPr="007B104D" w:rsidRDefault="007B104D" w:rsidP="007B104D">
      <w:pPr>
        <w:spacing w:after="150" w:line="240" w:lineRule="auto"/>
        <w:ind w:right="-30" w:firstLine="567"/>
        <w:rPr>
          <w:rFonts w:ascii="Helvetica" w:eastAsia="Times New Roman" w:hAnsi="Helvetica" w:cs="Helvetica"/>
          <w:sz w:val="20"/>
          <w:szCs w:val="20"/>
        </w:rPr>
      </w:pPr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Mức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3: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giải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vấn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mới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hoặc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đưa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phản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hồi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B104D" w:rsidRPr="007B104D" w:rsidRDefault="007B104D" w:rsidP="007B104D">
      <w:pPr>
        <w:spacing w:after="150" w:line="240" w:lineRule="auto"/>
        <w:ind w:right="-30" w:firstLine="567"/>
        <w:jc w:val="both"/>
        <w:rPr>
          <w:rFonts w:ascii="Helvetica" w:eastAsia="Times New Roman" w:hAnsi="Helvetica" w:cs="Helvetica"/>
          <w:sz w:val="20"/>
          <w:szCs w:val="20"/>
        </w:rPr>
      </w:pPr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4.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Tại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Điều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9.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Tổng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hợp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đánh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kết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quả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giáo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dục</w:t>
      </w:r>
      <w:proofErr w:type="spellEnd"/>
    </w:p>
    <w:p w:rsidR="007B104D" w:rsidRPr="007B104D" w:rsidRDefault="007B104D" w:rsidP="007B104D">
      <w:pPr>
        <w:spacing w:after="150" w:line="240" w:lineRule="auto"/>
        <w:ind w:right="-30" w:firstLine="567"/>
        <w:jc w:val="both"/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Trước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đây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theo 3 mức</w:t>
      </w:r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 </w:t>
      </w:r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nay có </w:t>
      </w:r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04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mức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bổ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sung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thêm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mức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"H</w:t>
      </w:r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oàn thành tốt</w:t>
      </w:r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 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chưa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mức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Hoàn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xuất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sắc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mức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Hoàn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chất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mức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kỳ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cuối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7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điểm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trở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7B104D" w:rsidRPr="007B104D" w:rsidRDefault="007B104D" w:rsidP="007B104D">
      <w:pPr>
        <w:spacing w:after="150" w:line="240" w:lineRule="auto"/>
        <w:ind w:right="-30" w:firstLine="567"/>
        <w:jc w:val="both"/>
        <w:rPr>
          <w:rFonts w:ascii="Helvetica" w:eastAsia="Times New Roman" w:hAnsi="Helvetica" w:cs="Helvetica"/>
          <w:sz w:val="20"/>
          <w:szCs w:val="20"/>
        </w:rPr>
      </w:pPr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5.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Tại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Điều </w:t>
      </w:r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12.</w:t>
      </w:r>
      <w:r w:rsidRPr="007B10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Nghiệm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thu</w:t>
      </w:r>
      <w:proofErr w:type="spellEnd"/>
      <w:proofErr w:type="gram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bàn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giao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kết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quả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giáo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dục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sinh</w:t>
      </w:r>
      <w:proofErr w:type="spellEnd"/>
    </w:p>
    <w:p w:rsidR="007B104D" w:rsidRPr="007B104D" w:rsidRDefault="007B104D" w:rsidP="007B104D">
      <w:pPr>
        <w:spacing w:after="150" w:line="240" w:lineRule="auto"/>
        <w:ind w:right="-30" w:firstLine="567"/>
        <w:jc w:val="both"/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Trước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đây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hiệu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trưởng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chủ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proofErr w:type="gram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  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proofErr w:type="gram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5 (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hiệu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trưởng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chuyên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kì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cuối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chung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khối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B104D" w:rsidRPr="007B104D" w:rsidRDefault="007B104D" w:rsidP="007B104D">
      <w:pPr>
        <w:spacing w:after="150" w:line="240" w:lineRule="auto"/>
        <w:ind w:right="-30" w:firstLine="567"/>
        <w:jc w:val="both"/>
        <w:rPr>
          <w:rFonts w:ascii="Helvetica" w:eastAsia="Times New Roman" w:hAnsi="Helvetica" w:cs="Helvetica"/>
          <w:sz w:val="20"/>
          <w:szCs w:val="20"/>
        </w:rPr>
      </w:pPr>
      <w:proofErr w:type="gram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Theo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mới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 </w:t>
      </w:r>
      <w:r w:rsidRPr="007B104D">
        <w:rPr>
          <w:rFonts w:ascii="Calibri" w:eastAsia="Times New Roman" w:hAnsi="Calibri" w:cs="Calibri"/>
          <w:sz w:val="28"/>
          <w:szCs w:val="28"/>
          <w:lang w:val="vi-VN"/>
        </w:rPr>
        <w:t>h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iệu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c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ác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chuyên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kỳ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khối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7B104D" w:rsidRPr="007B104D" w:rsidRDefault="007B104D" w:rsidP="007B104D">
      <w:pPr>
        <w:spacing w:after="150" w:line="240" w:lineRule="auto"/>
        <w:ind w:right="-30" w:firstLine="567"/>
        <w:rPr>
          <w:rFonts w:ascii="Helvetica" w:eastAsia="Times New Roman" w:hAnsi="Helvetica" w:cs="Helvetica"/>
          <w:sz w:val="20"/>
          <w:szCs w:val="20"/>
        </w:rPr>
      </w:pPr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6.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Tại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Điều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13.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Khen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thưởng</w:t>
      </w:r>
      <w:proofErr w:type="spellEnd"/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B10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cuối năm học</w:t>
      </w:r>
    </w:p>
    <w:p w:rsidR="007B104D" w:rsidRPr="007B104D" w:rsidRDefault="007B104D" w:rsidP="007B104D">
      <w:pPr>
        <w:spacing w:after="150" w:line="240" w:lineRule="auto"/>
        <w:ind w:right="-30" w:firstLine="567"/>
        <w:jc w:val="both"/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thêm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Danh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hiệu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tiêu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hoàn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rèn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luyện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mức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Hoàn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thời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xuất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sắc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ít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nhất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hoặc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tiến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rõ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rệt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ít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nhất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chất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."</w:t>
      </w:r>
    </w:p>
    <w:p w:rsidR="007B104D" w:rsidRPr="007B104D" w:rsidRDefault="007B104D" w:rsidP="007B104D">
      <w:pPr>
        <w:spacing w:after="150" w:line="240" w:lineRule="auto"/>
        <w:ind w:right="-30" w:firstLine="567"/>
        <w:jc w:val="both"/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Đặc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nay, "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quản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gửi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thư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khen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cố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gắng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quá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rèn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luyện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chất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hoặc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7B10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."</w:t>
      </w:r>
    </w:p>
    <w:p w:rsidR="001540B8" w:rsidRPr="00176D58" w:rsidRDefault="00176D58">
      <w:pPr>
        <w:rPr>
          <w:rFonts w:ascii="Times New Roman" w:hAnsi="Times New Roman" w:cs="Times New Roman"/>
          <w:sz w:val="28"/>
          <w:szCs w:val="28"/>
        </w:rPr>
      </w:pPr>
      <w:r w:rsidRPr="00176D5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6D58">
        <w:rPr>
          <w:rFonts w:ascii="Times New Roman" w:hAnsi="Times New Roman" w:cs="Times New Roman"/>
          <w:sz w:val="28"/>
          <w:szCs w:val="28"/>
        </w:rPr>
        <w:t xml:space="preserve">Long </w:t>
      </w:r>
      <w:proofErr w:type="spellStart"/>
      <w:r w:rsidRPr="00176D58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176D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D5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76D58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176D5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176D58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176D5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76D58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176D58" w:rsidRPr="00176D58" w:rsidRDefault="00176D58">
      <w:pPr>
        <w:rPr>
          <w:rFonts w:ascii="Times New Roman" w:hAnsi="Times New Roman" w:cs="Times New Roman"/>
          <w:sz w:val="28"/>
          <w:szCs w:val="28"/>
        </w:rPr>
      </w:pPr>
      <w:r w:rsidRPr="00176D5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76D58">
        <w:rPr>
          <w:rFonts w:ascii="Times New Roman" w:hAnsi="Times New Roman" w:cs="Times New Roman"/>
          <w:sz w:val="28"/>
          <w:szCs w:val="28"/>
        </w:rPr>
        <w:t>PHÓ HIỆU TRƯỞNG</w:t>
      </w:r>
    </w:p>
    <w:p w:rsidR="00176D58" w:rsidRDefault="00176D58" w:rsidP="00176D58">
      <w:pPr>
        <w:rPr>
          <w:rFonts w:ascii="Times New Roman" w:hAnsi="Times New Roman" w:cs="Times New Roman"/>
          <w:sz w:val="28"/>
          <w:szCs w:val="28"/>
        </w:rPr>
      </w:pPr>
    </w:p>
    <w:p w:rsidR="00176D58" w:rsidRPr="00176D58" w:rsidRDefault="00176D58" w:rsidP="00176D58">
      <w:pPr>
        <w:ind w:left="5040"/>
        <w:rPr>
          <w:rFonts w:ascii="Times New Roman" w:hAnsi="Times New Roman" w:cs="Times New Roman"/>
          <w:sz w:val="28"/>
          <w:szCs w:val="28"/>
        </w:rPr>
      </w:pPr>
      <w:r w:rsidRPr="00176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176D58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176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D5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76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D58"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sectPr w:rsidR="00176D58" w:rsidRPr="00176D58" w:rsidSect="000A241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564"/>
    <w:multiLevelType w:val="multilevel"/>
    <w:tmpl w:val="F90A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4D"/>
    <w:rsid w:val="00086851"/>
    <w:rsid w:val="000A241E"/>
    <w:rsid w:val="001540B8"/>
    <w:rsid w:val="00176D58"/>
    <w:rsid w:val="00697E80"/>
    <w:rsid w:val="007B104D"/>
    <w:rsid w:val="009E0286"/>
    <w:rsid w:val="009F73BC"/>
    <w:rsid w:val="00B5316F"/>
    <w:rsid w:val="00D35B3D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B10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B104D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B10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B104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6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2021-11-09T03:02:00Z</dcterms:created>
  <dcterms:modified xsi:type="dcterms:W3CDTF">2021-11-09T03:13:00Z</dcterms:modified>
</cp:coreProperties>
</file>