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42" w:rsidRDefault="00260842" w:rsidP="00260842">
      <w:pPr>
        <w:widowControl w:val="0"/>
        <w:rPr>
          <w:b/>
          <w:sz w:val="26"/>
          <w:szCs w:val="26"/>
        </w:rPr>
      </w:pPr>
      <w:r>
        <w:rPr>
          <w:b/>
          <w:sz w:val="26"/>
          <w:szCs w:val="26"/>
        </w:rPr>
        <w:t xml:space="preserve">     </w:t>
      </w:r>
      <w:r w:rsidRPr="00260842">
        <w:rPr>
          <w:sz w:val="26"/>
          <w:szCs w:val="26"/>
        </w:rPr>
        <w:t>PHÒNG G &amp; ĐT THỦ THỪA</w:t>
      </w:r>
      <w:r>
        <w:rPr>
          <w:b/>
          <w:sz w:val="26"/>
          <w:szCs w:val="26"/>
        </w:rPr>
        <w:t xml:space="preserve">                                                   CỘNG HÒA XÃ HỘI CHỦ NGHĨA VIỆT NAM</w:t>
      </w:r>
    </w:p>
    <w:p w:rsidR="00260842" w:rsidRDefault="00260842" w:rsidP="00260842">
      <w:pPr>
        <w:widowControl w:val="0"/>
        <w:rPr>
          <w:b/>
          <w:sz w:val="26"/>
          <w:szCs w:val="26"/>
        </w:rPr>
      </w:pPr>
      <w:r>
        <w:rPr>
          <w:b/>
          <w:sz w:val="26"/>
          <w:szCs w:val="26"/>
        </w:rPr>
        <w:t xml:space="preserve">TRƯỜNG TIỂU HỌC LONG THUẬN                                                    </w:t>
      </w:r>
      <w:r w:rsidRPr="00260842">
        <w:rPr>
          <w:b/>
          <w:szCs w:val="28"/>
        </w:rPr>
        <w:t>Độc lập – Tự do- Hạnh phúc</w:t>
      </w:r>
    </w:p>
    <w:p w:rsidR="00260842" w:rsidRDefault="00FD0557">
      <w:pPr>
        <w:widowControl w:val="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289.05pt;margin-top:86.25pt;width:101.25pt;height:0;z-index:251660288" o:connectortype="straight"/>
        </w:pict>
      </w:r>
      <w:r w:rsidR="00260842">
        <w:rPr>
          <w:b/>
          <w:noProof/>
          <w:sz w:val="26"/>
          <w:szCs w:val="26"/>
        </w:rPr>
        <w:pict>
          <v:shape id="_x0000_s1027" type="#_x0000_t32" style="position:absolute;left:0;text-align:left;margin-left:390.3pt;margin-top:1.15pt;width:147pt;height:0;z-index:251659264" o:connectortype="straight"/>
        </w:pict>
      </w:r>
      <w:r w:rsidR="00260842">
        <w:rPr>
          <w:b/>
          <w:noProof/>
          <w:sz w:val="26"/>
          <w:szCs w:val="26"/>
        </w:rPr>
        <w:pict>
          <v:shape id="_x0000_s1026" type="#_x0000_t32" style="position:absolute;left:0;text-align:left;margin-left:44.55pt;margin-top:8.65pt;width:101.25pt;height:0;z-index:251658240" o:connectortype="straight"/>
        </w:pict>
      </w:r>
    </w:p>
    <w:p w:rsidR="00260842" w:rsidRPr="00FD0557" w:rsidRDefault="00260842">
      <w:pPr>
        <w:widowControl w:val="0"/>
        <w:jc w:val="center"/>
        <w:rPr>
          <w:b/>
          <w:szCs w:val="28"/>
        </w:rPr>
      </w:pPr>
      <w:r w:rsidRPr="00FD0557">
        <w:rPr>
          <w:b/>
          <w:szCs w:val="28"/>
        </w:rPr>
        <w:t>BIÊN BẢN GÓP Ý</w:t>
      </w:r>
    </w:p>
    <w:p w:rsidR="00E34E6F" w:rsidRPr="00FD0557" w:rsidRDefault="008F508A">
      <w:pPr>
        <w:widowControl w:val="0"/>
        <w:jc w:val="center"/>
        <w:rPr>
          <w:b/>
          <w:szCs w:val="28"/>
        </w:rPr>
      </w:pPr>
      <w:r w:rsidRPr="00FD0557">
        <w:rPr>
          <w:b/>
          <w:szCs w:val="28"/>
        </w:rPr>
        <w:t>Bộ tiêu chí lựa chọn sách giáo khoa lớp 2</w:t>
      </w:r>
    </w:p>
    <w:p w:rsidR="00E34E6F" w:rsidRPr="00FD0557" w:rsidRDefault="008F508A">
      <w:pPr>
        <w:widowControl w:val="0"/>
        <w:jc w:val="center"/>
        <w:rPr>
          <w:b/>
          <w:szCs w:val="28"/>
        </w:rPr>
      </w:pPr>
      <w:r w:rsidRPr="00FD0557">
        <w:rPr>
          <w:b/>
          <w:szCs w:val="28"/>
        </w:rPr>
        <w:t>Chương trình giáo dục phổ thông 2018, năm học 2021-2022</w:t>
      </w:r>
    </w:p>
    <w:p w:rsidR="00E34E6F" w:rsidRPr="00FD0557" w:rsidRDefault="008F508A">
      <w:pPr>
        <w:widowControl w:val="0"/>
        <w:jc w:val="center"/>
        <w:rPr>
          <w:b/>
          <w:szCs w:val="28"/>
          <w:lang w:val="nl-NL"/>
        </w:rPr>
      </w:pPr>
      <w:r w:rsidRPr="00FD0557">
        <w:rPr>
          <w:b/>
          <w:szCs w:val="28"/>
          <w:lang w:val="nl-NL"/>
        </w:rPr>
        <w:t>trên địa bàn tỉnh Long An</w:t>
      </w:r>
    </w:p>
    <w:p w:rsidR="00260842" w:rsidRDefault="00260842" w:rsidP="00260842">
      <w:pPr>
        <w:pStyle w:val="ListParagraph"/>
        <w:widowControl w:val="0"/>
        <w:ind w:left="1080"/>
        <w:rPr>
          <w:b/>
          <w:sz w:val="26"/>
          <w:szCs w:val="26"/>
          <w:lang w:val="nl-NL"/>
        </w:rPr>
      </w:pPr>
    </w:p>
    <w:p w:rsidR="00260842" w:rsidRPr="00260842" w:rsidRDefault="00260842" w:rsidP="00260842">
      <w:pPr>
        <w:pStyle w:val="ListParagraph"/>
        <w:widowControl w:val="0"/>
        <w:ind w:left="1080"/>
        <w:rPr>
          <w:szCs w:val="28"/>
          <w:lang w:val="nl-NL"/>
        </w:rPr>
      </w:pPr>
      <w:r w:rsidRPr="00260842">
        <w:rPr>
          <w:b/>
          <w:szCs w:val="28"/>
          <w:lang w:val="nl-NL"/>
        </w:rPr>
        <w:t xml:space="preserve">I.Thời gian: </w:t>
      </w:r>
      <w:r w:rsidRPr="00260842">
        <w:rPr>
          <w:szCs w:val="28"/>
          <w:lang w:val="nl-NL"/>
        </w:rPr>
        <w:t>Lúc 13 giờ 30 phút ngày 24 tháng 2 năm 2021</w:t>
      </w:r>
    </w:p>
    <w:p w:rsidR="00260842" w:rsidRPr="00260842" w:rsidRDefault="00260842" w:rsidP="00260842">
      <w:pPr>
        <w:pStyle w:val="ListParagraph"/>
        <w:widowControl w:val="0"/>
        <w:ind w:left="1080"/>
        <w:rPr>
          <w:szCs w:val="28"/>
          <w:lang w:val="nl-NL"/>
        </w:rPr>
      </w:pPr>
      <w:r w:rsidRPr="00260842">
        <w:rPr>
          <w:b/>
          <w:szCs w:val="28"/>
          <w:lang w:val="nl-NL"/>
        </w:rPr>
        <w:t>II. Địa điểm</w:t>
      </w:r>
      <w:r w:rsidRPr="00260842">
        <w:rPr>
          <w:szCs w:val="28"/>
          <w:lang w:val="nl-NL"/>
        </w:rPr>
        <w:t>: Tại phòng đa năng</w:t>
      </w:r>
    </w:p>
    <w:p w:rsidR="00260842" w:rsidRPr="00260842" w:rsidRDefault="00260842" w:rsidP="00260842">
      <w:pPr>
        <w:pStyle w:val="ListParagraph"/>
        <w:widowControl w:val="0"/>
        <w:ind w:left="1080"/>
        <w:rPr>
          <w:b/>
          <w:szCs w:val="28"/>
          <w:lang w:val="nl-NL"/>
        </w:rPr>
      </w:pPr>
      <w:r w:rsidRPr="00260842">
        <w:rPr>
          <w:b/>
          <w:szCs w:val="28"/>
          <w:lang w:val="nl-NL"/>
        </w:rPr>
        <w:t xml:space="preserve">III. Thành phần tham dự: </w:t>
      </w:r>
    </w:p>
    <w:p w:rsidR="00260842" w:rsidRPr="00260842" w:rsidRDefault="00260842" w:rsidP="00260842">
      <w:pPr>
        <w:pStyle w:val="ListParagraph"/>
        <w:widowControl w:val="0"/>
        <w:numPr>
          <w:ilvl w:val="0"/>
          <w:numId w:val="13"/>
        </w:numPr>
        <w:rPr>
          <w:szCs w:val="28"/>
          <w:lang w:val="nl-NL"/>
        </w:rPr>
      </w:pPr>
      <w:r w:rsidRPr="00260842">
        <w:rPr>
          <w:szCs w:val="28"/>
          <w:lang w:val="nl-NL"/>
        </w:rPr>
        <w:t>Chủ trì: Nguyễn Văn Tiếp- PHT</w:t>
      </w:r>
    </w:p>
    <w:p w:rsidR="00260842" w:rsidRPr="00260842" w:rsidRDefault="00260842" w:rsidP="00260842">
      <w:pPr>
        <w:pStyle w:val="ListParagraph"/>
        <w:widowControl w:val="0"/>
        <w:numPr>
          <w:ilvl w:val="0"/>
          <w:numId w:val="13"/>
        </w:numPr>
        <w:rPr>
          <w:szCs w:val="28"/>
          <w:lang w:val="nl-NL"/>
        </w:rPr>
      </w:pPr>
      <w:r w:rsidRPr="00260842">
        <w:rPr>
          <w:szCs w:val="28"/>
          <w:lang w:val="nl-NL"/>
        </w:rPr>
        <w:t>Thư kí: Huỳnh Thị Thu Hồng</w:t>
      </w:r>
    </w:p>
    <w:p w:rsidR="00260842" w:rsidRPr="00260842" w:rsidRDefault="00260842" w:rsidP="00260842">
      <w:pPr>
        <w:pStyle w:val="ListParagraph"/>
        <w:widowControl w:val="0"/>
        <w:numPr>
          <w:ilvl w:val="0"/>
          <w:numId w:val="13"/>
        </w:numPr>
        <w:rPr>
          <w:szCs w:val="28"/>
          <w:lang w:val="nl-NL"/>
        </w:rPr>
      </w:pPr>
      <w:r w:rsidRPr="00260842">
        <w:rPr>
          <w:szCs w:val="28"/>
          <w:lang w:val="nl-NL"/>
        </w:rPr>
        <w:t>Toàn thể giáo viên</w:t>
      </w:r>
    </w:p>
    <w:p w:rsidR="00260842" w:rsidRPr="00260842" w:rsidRDefault="00260842" w:rsidP="00260842">
      <w:pPr>
        <w:widowControl w:val="0"/>
        <w:ind w:left="1080"/>
        <w:rPr>
          <w:b/>
          <w:szCs w:val="28"/>
          <w:lang w:val="nl-NL"/>
        </w:rPr>
      </w:pPr>
      <w:r w:rsidRPr="00260842">
        <w:rPr>
          <w:b/>
          <w:szCs w:val="28"/>
          <w:lang w:val="nl-NL"/>
        </w:rPr>
        <w:t>IV. Nội dung góp ý bộ tiêu chí lựa chọn Sách giáo khoa lớp 2</w:t>
      </w:r>
    </w:p>
    <w:p w:rsidR="00260842" w:rsidRDefault="00260842" w:rsidP="00260842">
      <w:pPr>
        <w:widowControl w:val="0"/>
        <w:ind w:left="360" w:firstLine="720"/>
        <w:jc w:val="both"/>
        <w:rPr>
          <w:szCs w:val="28"/>
          <w:lang w:val="nl-NL"/>
        </w:rPr>
      </w:pPr>
      <w:r w:rsidRPr="00260842">
        <w:rPr>
          <w:szCs w:val="28"/>
          <w:lang w:val="nl-NL"/>
        </w:rPr>
        <w:t>Thầy Nguyễn Văn Tiếp thông qua Bộ tiêu chí lựa chọn sách giáo khoa lớp 2 Chương trình giáo dục phổ thông 2018, năm học 2021-2022 trên địa bàn tỉnh Long An</w:t>
      </w:r>
      <w:r>
        <w:rPr>
          <w:szCs w:val="28"/>
          <w:lang w:val="nl-NL"/>
        </w:rPr>
        <w:t>.</w:t>
      </w:r>
    </w:p>
    <w:p w:rsidR="00260842" w:rsidRPr="00260842" w:rsidRDefault="00260842" w:rsidP="00260842">
      <w:pPr>
        <w:widowControl w:val="0"/>
        <w:ind w:left="360" w:firstLine="720"/>
        <w:jc w:val="both"/>
        <w:rPr>
          <w:szCs w:val="28"/>
          <w:lang w:val="nl-NL"/>
        </w:rPr>
      </w:pPr>
      <w:r>
        <w:rPr>
          <w:szCs w:val="28"/>
          <w:lang w:val="nl-NL"/>
        </w:rPr>
        <w:t>Hội đồng giáo viên đóng góp như sau:</w:t>
      </w:r>
    </w:p>
    <w:p w:rsidR="00E34E6F" w:rsidRPr="00260842" w:rsidRDefault="00E34E6F" w:rsidP="00260842">
      <w:pPr>
        <w:pStyle w:val="ListParagraph"/>
        <w:widowControl w:val="0"/>
        <w:numPr>
          <w:ilvl w:val="0"/>
          <w:numId w:val="14"/>
        </w:numPr>
        <w:tabs>
          <w:tab w:val="left" w:pos="5220"/>
        </w:tabs>
        <w:jc w:val="center"/>
        <w:rPr>
          <w:b/>
          <w:sz w:val="26"/>
          <w:szCs w:val="26"/>
          <w:lang w:val="nl-NL"/>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851"/>
        <w:gridCol w:w="6804"/>
        <w:gridCol w:w="5386"/>
      </w:tblGrid>
      <w:tr w:rsidR="00E93615" w:rsidRPr="00260842" w:rsidTr="00E93615">
        <w:trPr>
          <w:trHeight w:val="760"/>
        </w:trPr>
        <w:tc>
          <w:tcPr>
            <w:tcW w:w="2410" w:type="dxa"/>
            <w:shd w:val="clear" w:color="auto" w:fill="auto"/>
            <w:noWrap/>
            <w:vAlign w:val="center"/>
          </w:tcPr>
          <w:p w:rsidR="00E93615" w:rsidRPr="00260842" w:rsidRDefault="00E93615">
            <w:pPr>
              <w:jc w:val="center"/>
              <w:rPr>
                <w:b/>
                <w:sz w:val="26"/>
                <w:szCs w:val="26"/>
                <w:lang w:val="nl-NL"/>
              </w:rPr>
            </w:pPr>
            <w:r w:rsidRPr="00260842">
              <w:rPr>
                <w:b/>
                <w:sz w:val="26"/>
                <w:szCs w:val="26"/>
                <w:lang w:val="nl-NL"/>
              </w:rPr>
              <w:t>Tiêu chuẩn</w:t>
            </w:r>
          </w:p>
        </w:tc>
        <w:tc>
          <w:tcPr>
            <w:tcW w:w="851" w:type="dxa"/>
            <w:shd w:val="clear" w:color="auto" w:fill="auto"/>
            <w:noWrap/>
            <w:vAlign w:val="center"/>
          </w:tcPr>
          <w:p w:rsidR="00E93615" w:rsidRPr="00260842" w:rsidRDefault="00E93615">
            <w:pPr>
              <w:jc w:val="center"/>
              <w:rPr>
                <w:b/>
                <w:sz w:val="26"/>
                <w:szCs w:val="26"/>
                <w:lang w:val="nl-NL"/>
              </w:rPr>
            </w:pPr>
            <w:r w:rsidRPr="00260842">
              <w:rPr>
                <w:b/>
                <w:sz w:val="26"/>
                <w:szCs w:val="26"/>
                <w:lang w:val="nl-NL"/>
              </w:rPr>
              <w:t>Tiêu chí</w:t>
            </w:r>
          </w:p>
        </w:tc>
        <w:tc>
          <w:tcPr>
            <w:tcW w:w="6804" w:type="dxa"/>
            <w:shd w:val="clear" w:color="auto" w:fill="auto"/>
            <w:noWrap/>
            <w:vAlign w:val="center"/>
          </w:tcPr>
          <w:p w:rsidR="00E93615" w:rsidRPr="00260842" w:rsidRDefault="00E93615">
            <w:pPr>
              <w:jc w:val="center"/>
              <w:rPr>
                <w:b/>
                <w:sz w:val="26"/>
                <w:szCs w:val="26"/>
                <w:lang w:val="nl-NL"/>
              </w:rPr>
            </w:pPr>
            <w:r w:rsidRPr="00260842">
              <w:rPr>
                <w:b/>
                <w:sz w:val="26"/>
                <w:szCs w:val="26"/>
                <w:lang w:val="nl-NL"/>
              </w:rPr>
              <w:t>Nội dung tiêu chí</w:t>
            </w:r>
          </w:p>
        </w:tc>
        <w:tc>
          <w:tcPr>
            <w:tcW w:w="5386" w:type="dxa"/>
          </w:tcPr>
          <w:p w:rsidR="00E93615" w:rsidRPr="00260842" w:rsidRDefault="00E93615">
            <w:pPr>
              <w:jc w:val="center"/>
              <w:rPr>
                <w:b/>
                <w:sz w:val="26"/>
                <w:szCs w:val="26"/>
                <w:lang w:val="nl-NL"/>
              </w:rPr>
            </w:pPr>
          </w:p>
          <w:p w:rsidR="00E93615" w:rsidRPr="00260842" w:rsidRDefault="00E93615" w:rsidP="00E93615">
            <w:pPr>
              <w:tabs>
                <w:tab w:val="left" w:pos="1425"/>
              </w:tabs>
              <w:rPr>
                <w:b/>
                <w:sz w:val="26"/>
                <w:szCs w:val="26"/>
                <w:lang w:val="nl-NL"/>
              </w:rPr>
            </w:pPr>
            <w:r w:rsidRPr="00260842">
              <w:rPr>
                <w:sz w:val="26"/>
                <w:szCs w:val="26"/>
                <w:lang w:val="nl-NL"/>
              </w:rPr>
              <w:tab/>
            </w:r>
            <w:r w:rsidRPr="00260842">
              <w:rPr>
                <w:b/>
                <w:sz w:val="26"/>
                <w:szCs w:val="26"/>
                <w:lang w:val="nl-NL"/>
              </w:rPr>
              <w:t xml:space="preserve">Nội dung góp ý các tiêu chí </w:t>
            </w:r>
          </w:p>
        </w:tc>
      </w:tr>
      <w:tr w:rsidR="00E93615" w:rsidTr="00E93615">
        <w:tc>
          <w:tcPr>
            <w:tcW w:w="2410" w:type="dxa"/>
            <w:vMerge w:val="restart"/>
            <w:shd w:val="clear" w:color="auto" w:fill="auto"/>
            <w:noWrap/>
            <w:vAlign w:val="center"/>
          </w:tcPr>
          <w:p w:rsidR="00E93615" w:rsidRDefault="00E93615">
            <w:pPr>
              <w:jc w:val="both"/>
              <w:rPr>
                <w:b/>
                <w:sz w:val="26"/>
                <w:szCs w:val="26"/>
              </w:rPr>
            </w:pPr>
            <w:r w:rsidRPr="00260842">
              <w:rPr>
                <w:b/>
                <w:sz w:val="26"/>
                <w:szCs w:val="26"/>
                <w:lang w:val="nl-NL"/>
              </w:rPr>
              <w:t xml:space="preserve">Tiêu chuẩn 1: </w:t>
            </w:r>
            <w:r w:rsidRPr="00260842">
              <w:rPr>
                <w:sz w:val="26"/>
                <w:szCs w:val="26"/>
                <w:lang w:val="nl-NL"/>
              </w:rPr>
              <w:t>Phù hợp với năng lực học tập của học si</w:t>
            </w:r>
            <w:r>
              <w:rPr>
                <w:sz w:val="26"/>
                <w:szCs w:val="26"/>
              </w:rPr>
              <w:t>nh.</w:t>
            </w:r>
          </w:p>
        </w:tc>
        <w:tc>
          <w:tcPr>
            <w:tcW w:w="851" w:type="dxa"/>
            <w:shd w:val="clear" w:color="auto" w:fill="auto"/>
            <w:noWrap/>
            <w:vAlign w:val="center"/>
          </w:tcPr>
          <w:p w:rsidR="00E93615" w:rsidRDefault="00E93615">
            <w:pPr>
              <w:jc w:val="center"/>
              <w:rPr>
                <w:sz w:val="26"/>
                <w:szCs w:val="26"/>
              </w:rPr>
            </w:pPr>
            <w:r>
              <w:rPr>
                <w:sz w:val="26"/>
                <w:szCs w:val="26"/>
              </w:rPr>
              <w:t>1</w:t>
            </w:r>
          </w:p>
        </w:tc>
        <w:tc>
          <w:tcPr>
            <w:tcW w:w="6804" w:type="dxa"/>
            <w:shd w:val="clear" w:color="auto" w:fill="auto"/>
            <w:noWrap/>
            <w:vAlign w:val="center"/>
          </w:tcPr>
          <w:p w:rsidR="00E93615" w:rsidRDefault="00E93615">
            <w:pPr>
              <w:jc w:val="both"/>
              <w:rPr>
                <w:sz w:val="26"/>
                <w:szCs w:val="26"/>
              </w:rPr>
            </w:pPr>
            <w:r>
              <w:rPr>
                <w:sz w:val="26"/>
                <w:szCs w:val="26"/>
              </w:rPr>
              <w:t>Sách giáo khoa (SGK) được trình bày hấp dẫn, cân đối, hài hòa giữa kênh chữ và kênh hình, màu sắc đẹp, hình ảnh rõ ràng có tính thẩm mỹ cao, gây hứng thú với học sinh.</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2</w:t>
            </w:r>
          </w:p>
        </w:tc>
        <w:tc>
          <w:tcPr>
            <w:tcW w:w="6804" w:type="dxa"/>
            <w:shd w:val="clear" w:color="auto" w:fill="auto"/>
            <w:noWrap/>
            <w:vAlign w:val="center"/>
          </w:tcPr>
          <w:p w:rsidR="00E93615" w:rsidRDefault="00E93615">
            <w:pPr>
              <w:jc w:val="both"/>
              <w:rPr>
                <w:sz w:val="26"/>
                <w:szCs w:val="26"/>
              </w:rPr>
            </w:pPr>
            <w:r>
              <w:rPr>
                <w:sz w:val="26"/>
                <w:szCs w:val="26"/>
              </w:rPr>
              <w:t>Nội dung SGK đảm bảo tính khoa học, hiện đại, thiết thực với đủ các thành phần cơ bản, dễ sử dụng, thuận lợi cho việc triển khai các hoạt động dạy và học, các câu lệnh cần được chỉ dẫn rõ ràng, dễ hiểu giúp học sinh xác định được mục tiêu học tập, đáp ứng các yêu cầu cần đạt.</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3</w:t>
            </w:r>
          </w:p>
        </w:tc>
        <w:tc>
          <w:tcPr>
            <w:tcW w:w="6804" w:type="dxa"/>
            <w:shd w:val="clear" w:color="auto" w:fill="auto"/>
            <w:noWrap/>
            <w:vAlign w:val="center"/>
          </w:tcPr>
          <w:p w:rsidR="00E93615" w:rsidRDefault="00E93615">
            <w:pPr>
              <w:jc w:val="both"/>
              <w:rPr>
                <w:sz w:val="26"/>
                <w:szCs w:val="26"/>
              </w:rPr>
            </w:pPr>
            <w:r>
              <w:rPr>
                <w:sz w:val="26"/>
                <w:szCs w:val="26"/>
              </w:rPr>
              <w:t xml:space="preserve">Nội dung SGK chú trọng đến việc phát triển kỹ năng nhận </w:t>
            </w:r>
            <w:r>
              <w:rPr>
                <w:sz w:val="26"/>
                <w:szCs w:val="26"/>
              </w:rPr>
              <w:lastRenderedPageBreak/>
              <w:t>thức, kỹ năng tư duy</w:t>
            </w:r>
            <w:r>
              <w:rPr>
                <w:b/>
                <w:sz w:val="26"/>
                <w:szCs w:val="26"/>
              </w:rPr>
              <w:t>,</w:t>
            </w:r>
            <w:r>
              <w:rPr>
                <w:sz w:val="26"/>
                <w:szCs w:val="26"/>
              </w:rPr>
              <w:t xml:space="preserve"> rèn khả năng tích hợp, vận dụng kiến thức mới thông qua các nhiệm vụ học tập đưa ra cho học sinh trong mỗi bài học.</w:t>
            </w:r>
          </w:p>
        </w:tc>
        <w:tc>
          <w:tcPr>
            <w:tcW w:w="5386" w:type="dxa"/>
          </w:tcPr>
          <w:p w:rsidR="00E93615" w:rsidRDefault="009E4071">
            <w:pPr>
              <w:jc w:val="both"/>
              <w:rPr>
                <w:sz w:val="26"/>
                <w:szCs w:val="26"/>
              </w:rPr>
            </w:pPr>
            <w:r>
              <w:rPr>
                <w:sz w:val="26"/>
                <w:szCs w:val="26"/>
              </w:rPr>
              <w:lastRenderedPageBreak/>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4</w:t>
            </w:r>
          </w:p>
        </w:tc>
        <w:tc>
          <w:tcPr>
            <w:tcW w:w="6804" w:type="dxa"/>
            <w:shd w:val="clear" w:color="auto" w:fill="auto"/>
            <w:noWrap/>
            <w:vAlign w:val="center"/>
          </w:tcPr>
          <w:p w:rsidR="00E93615" w:rsidRDefault="00E93615">
            <w:pPr>
              <w:jc w:val="both"/>
              <w:rPr>
                <w:b/>
                <w:sz w:val="26"/>
                <w:szCs w:val="26"/>
              </w:rPr>
            </w:pPr>
            <w:r>
              <w:rPr>
                <w:sz w:val="26"/>
                <w:szCs w:val="26"/>
              </w:rPr>
              <w:t>Cấu trúc các bài học/chủ đề trong SGK được thiết kế đúng trọng tâm, tránh dàn trải nhằm thúc đẩy học sinh học tập tích cực, rèn luyện các kỹ năng hợp tác, kích thích tư duy sáng tạo, độc lập.</w:t>
            </w:r>
          </w:p>
        </w:tc>
        <w:tc>
          <w:tcPr>
            <w:tcW w:w="5386" w:type="dxa"/>
          </w:tcPr>
          <w:p w:rsidR="00E93615" w:rsidRDefault="00E93615">
            <w:pPr>
              <w:jc w:val="both"/>
              <w:rPr>
                <w:sz w:val="26"/>
                <w:szCs w:val="26"/>
              </w:rPr>
            </w:pPr>
          </w:p>
          <w:p w:rsidR="00E93615" w:rsidRDefault="009E4071" w:rsidP="00E93615">
            <w:pPr>
              <w:rPr>
                <w:sz w:val="26"/>
                <w:szCs w:val="26"/>
              </w:rPr>
            </w:pPr>
            <w:r>
              <w:rPr>
                <w:sz w:val="26"/>
                <w:szCs w:val="26"/>
              </w:rPr>
              <w:t>Thống nhất</w:t>
            </w:r>
          </w:p>
          <w:p w:rsidR="00E93615" w:rsidRPr="00E93615" w:rsidRDefault="00E93615" w:rsidP="00E93615">
            <w:pPr>
              <w:tabs>
                <w:tab w:val="left" w:pos="4290"/>
              </w:tabs>
              <w:rPr>
                <w:sz w:val="26"/>
                <w:szCs w:val="26"/>
              </w:rPr>
            </w:pPr>
            <w:r>
              <w:rPr>
                <w:sz w:val="26"/>
                <w:szCs w:val="26"/>
              </w:rPr>
              <w:tab/>
            </w:r>
          </w:p>
        </w:tc>
      </w:tr>
      <w:tr w:rsidR="00E93615" w:rsidTr="00E93615">
        <w:tc>
          <w:tcPr>
            <w:tcW w:w="2410" w:type="dxa"/>
            <w:vMerge w:val="restart"/>
            <w:shd w:val="clear" w:color="auto" w:fill="auto"/>
            <w:noWrap/>
            <w:vAlign w:val="center"/>
          </w:tcPr>
          <w:p w:rsidR="00E93615" w:rsidRDefault="00E93615">
            <w:pPr>
              <w:jc w:val="both"/>
              <w:rPr>
                <w:b/>
                <w:sz w:val="26"/>
                <w:szCs w:val="26"/>
              </w:rPr>
            </w:pPr>
          </w:p>
          <w:p w:rsidR="00E93615" w:rsidRDefault="00E93615">
            <w:pPr>
              <w:jc w:val="both"/>
              <w:rPr>
                <w:b/>
                <w:sz w:val="26"/>
                <w:szCs w:val="26"/>
              </w:rPr>
            </w:pPr>
            <w:r>
              <w:rPr>
                <w:b/>
                <w:sz w:val="26"/>
                <w:szCs w:val="26"/>
              </w:rPr>
              <w:t xml:space="preserve">Tiêu chuẩn 2: </w:t>
            </w:r>
            <w:r>
              <w:rPr>
                <w:sz w:val="26"/>
                <w:szCs w:val="26"/>
              </w:rPr>
              <w:t>Tạo điều kiện cho giáo viên đổi mới phương pháp dạy học và kiểm tra đánh giá.</w:t>
            </w:r>
          </w:p>
        </w:tc>
        <w:tc>
          <w:tcPr>
            <w:tcW w:w="851" w:type="dxa"/>
            <w:shd w:val="clear" w:color="auto" w:fill="auto"/>
            <w:noWrap/>
            <w:vAlign w:val="center"/>
          </w:tcPr>
          <w:p w:rsidR="00E93615" w:rsidRDefault="00E93615">
            <w:pPr>
              <w:jc w:val="center"/>
              <w:rPr>
                <w:sz w:val="26"/>
                <w:szCs w:val="26"/>
              </w:rPr>
            </w:pPr>
            <w:r>
              <w:rPr>
                <w:sz w:val="26"/>
                <w:szCs w:val="26"/>
              </w:rPr>
              <w:t>5</w:t>
            </w:r>
          </w:p>
        </w:tc>
        <w:tc>
          <w:tcPr>
            <w:tcW w:w="6804" w:type="dxa"/>
            <w:shd w:val="clear" w:color="auto" w:fill="auto"/>
            <w:noWrap/>
            <w:vAlign w:val="center"/>
          </w:tcPr>
          <w:p w:rsidR="00E93615" w:rsidRDefault="00E93615">
            <w:pPr>
              <w:jc w:val="both"/>
              <w:rPr>
                <w:sz w:val="26"/>
                <w:szCs w:val="26"/>
              </w:rPr>
            </w:pPr>
            <w:r>
              <w:rPr>
                <w:sz w:val="26"/>
                <w:szCs w:val="26"/>
              </w:rPr>
              <w:t>Các bài học/chủ đề trong SGK được thiết kế, trình bày với đa dạng các hoạt động, thuận lợi cho giáo viên trong việc lựa chọn phương án, hình thức tổ chức và phương pháp dạy học tích cực.</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6</w:t>
            </w:r>
          </w:p>
        </w:tc>
        <w:tc>
          <w:tcPr>
            <w:tcW w:w="6804" w:type="dxa"/>
            <w:shd w:val="clear" w:color="auto" w:fill="auto"/>
            <w:noWrap/>
            <w:vAlign w:val="center"/>
          </w:tcPr>
          <w:p w:rsidR="00E93615" w:rsidRDefault="00E93615">
            <w:pPr>
              <w:jc w:val="both"/>
              <w:rPr>
                <w:sz w:val="26"/>
                <w:szCs w:val="26"/>
              </w:rPr>
            </w:pPr>
            <w:r>
              <w:rPr>
                <w:sz w:val="26"/>
                <w:szCs w:val="26"/>
              </w:rPr>
              <w:t>SGK có các nội dung, chủ đề kiến thức liên môn giúp giáo viên có thể thực hiện dạy học tích hợp, gắn kết nội dung bài học với thực tiễn cuộc sống.</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7</w:t>
            </w:r>
          </w:p>
        </w:tc>
        <w:tc>
          <w:tcPr>
            <w:tcW w:w="6804" w:type="dxa"/>
            <w:shd w:val="clear" w:color="auto" w:fill="auto"/>
            <w:noWrap/>
            <w:vAlign w:val="center"/>
          </w:tcPr>
          <w:p w:rsidR="00E93615" w:rsidRDefault="00E93615">
            <w:pPr>
              <w:jc w:val="both"/>
              <w:rPr>
                <w:sz w:val="26"/>
                <w:szCs w:val="26"/>
              </w:rPr>
            </w:pPr>
            <w:r>
              <w:rPr>
                <w:sz w:val="26"/>
                <w:szCs w:val="26"/>
              </w:rPr>
              <w:t>Nội dung SGK thể hiện rõ, đủ các yêu cầu về mức độ cần đạt, đảm bảo mục tiêu phân hóa, giúp giáo viên có thể đánh giá được mức độ đáp ứng yêu cầu về phẩm chất, năng lực của học sinh.</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8</w:t>
            </w:r>
          </w:p>
        </w:tc>
        <w:tc>
          <w:tcPr>
            <w:tcW w:w="6804" w:type="dxa"/>
            <w:shd w:val="clear" w:color="auto" w:fill="auto"/>
            <w:noWrap/>
            <w:vAlign w:val="center"/>
          </w:tcPr>
          <w:p w:rsidR="00E93615" w:rsidRDefault="00E93615">
            <w:pPr>
              <w:jc w:val="both"/>
              <w:rPr>
                <w:sz w:val="26"/>
                <w:szCs w:val="26"/>
              </w:rPr>
            </w:pPr>
            <w:r>
              <w:rPr>
                <w:sz w:val="26"/>
                <w:szCs w:val="26"/>
              </w:rPr>
              <w:t>Nội dung SGK tạo điều kiện để nhà trường, tổ/nhóm chuyên môn xây dựng kế hoạch kiểm tra, đánh giá kết quả học tập của học sinh phù hợp với kế hoạch giáo dục của nhà trường theo định hướng phát triển năng lực, phẩm chất người học.</w:t>
            </w:r>
          </w:p>
        </w:tc>
        <w:tc>
          <w:tcPr>
            <w:tcW w:w="5386" w:type="dxa"/>
          </w:tcPr>
          <w:p w:rsidR="00E93615" w:rsidRPr="009E4071" w:rsidRDefault="009E4071">
            <w:pPr>
              <w:jc w:val="both"/>
              <w:rPr>
                <w:szCs w:val="28"/>
              </w:rPr>
            </w:pPr>
            <w:r w:rsidRPr="009E4071">
              <w:rPr>
                <w:color w:val="000000"/>
                <w:sz w:val="26"/>
                <w:szCs w:val="26"/>
                <w:shd w:val="clear" w:color="auto" w:fill="FFFFFF"/>
              </w:rPr>
              <w:t>Bổ sung nội dung các bài học/ chủ đề trong SGK đảm bảo tính khoa học, gần gũi với học sinh, có những hoạt động học tập thiết thực, giúp học sinh rèn luyện khả năng tự học, tự tìm tòi kiến thức, bồi dưỡng năng lực phẩm chất, vận dụng kiến thức thông qua giải quyết nhiệm vụ học tập đặt ra trong mỗi bài học</w:t>
            </w:r>
            <w:r w:rsidRPr="009E4071">
              <w:rPr>
                <w:color w:val="000000"/>
                <w:szCs w:val="28"/>
                <w:shd w:val="clear" w:color="auto" w:fill="FFFFFF"/>
              </w:rPr>
              <w:t>.</w:t>
            </w:r>
          </w:p>
        </w:tc>
      </w:tr>
      <w:tr w:rsidR="00E93615" w:rsidTr="00E93615">
        <w:tc>
          <w:tcPr>
            <w:tcW w:w="2410" w:type="dxa"/>
            <w:vMerge w:val="restart"/>
            <w:shd w:val="clear" w:color="auto" w:fill="auto"/>
            <w:noWrap/>
            <w:vAlign w:val="center"/>
          </w:tcPr>
          <w:p w:rsidR="00E93615" w:rsidRDefault="00E93615">
            <w:pPr>
              <w:jc w:val="both"/>
              <w:rPr>
                <w:b/>
                <w:sz w:val="26"/>
                <w:szCs w:val="26"/>
              </w:rPr>
            </w:pPr>
            <w:r>
              <w:rPr>
                <w:b/>
                <w:sz w:val="26"/>
                <w:szCs w:val="26"/>
              </w:rPr>
              <w:t>Tiêu chuẩn 3</w:t>
            </w:r>
            <w:r>
              <w:rPr>
                <w:sz w:val="26"/>
                <w:szCs w:val="26"/>
              </w:rPr>
              <w:t>: Phù hợp với các yếu tố địa phương.</w:t>
            </w:r>
          </w:p>
        </w:tc>
        <w:tc>
          <w:tcPr>
            <w:tcW w:w="851" w:type="dxa"/>
            <w:shd w:val="clear" w:color="auto" w:fill="auto"/>
            <w:noWrap/>
            <w:vAlign w:val="center"/>
          </w:tcPr>
          <w:p w:rsidR="00E93615" w:rsidRDefault="00E93615">
            <w:pPr>
              <w:jc w:val="center"/>
              <w:rPr>
                <w:sz w:val="26"/>
                <w:szCs w:val="26"/>
              </w:rPr>
            </w:pPr>
            <w:r>
              <w:rPr>
                <w:sz w:val="26"/>
                <w:szCs w:val="26"/>
              </w:rPr>
              <w:t>9</w:t>
            </w:r>
          </w:p>
        </w:tc>
        <w:tc>
          <w:tcPr>
            <w:tcW w:w="6804" w:type="dxa"/>
            <w:shd w:val="clear" w:color="auto" w:fill="auto"/>
            <w:noWrap/>
            <w:vAlign w:val="center"/>
          </w:tcPr>
          <w:p w:rsidR="00E93615" w:rsidRDefault="00E93615">
            <w:pPr>
              <w:jc w:val="both"/>
              <w:rPr>
                <w:sz w:val="26"/>
                <w:szCs w:val="26"/>
              </w:rPr>
            </w:pPr>
            <w:r>
              <w:rPr>
                <w:sz w:val="26"/>
                <w:szCs w:val="26"/>
              </w:rPr>
              <w:t>Nội dung SGK đảm bảo tính kế thừa, ngữ liệu thể hiện sự phù hợp với văn hóa, lịch sử, địa lý của địa phương thuộc vùng miền.</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10</w:t>
            </w:r>
          </w:p>
        </w:tc>
        <w:tc>
          <w:tcPr>
            <w:tcW w:w="6804" w:type="dxa"/>
            <w:shd w:val="clear" w:color="auto" w:fill="auto"/>
            <w:noWrap/>
            <w:vAlign w:val="center"/>
          </w:tcPr>
          <w:p w:rsidR="00E93615" w:rsidRDefault="00E93615">
            <w:pPr>
              <w:jc w:val="both"/>
              <w:rPr>
                <w:sz w:val="26"/>
                <w:szCs w:val="26"/>
              </w:rPr>
            </w:pPr>
            <w:r>
              <w:rPr>
                <w:sz w:val="26"/>
                <w:szCs w:val="26"/>
              </w:rPr>
              <w:t>Cấu trúc, nội dung SGK tạo cơ hội để nhà trường, tổ/nhóm chuyên môn và giáo viên bổ sung những nội dung và hoạt động đặc thù thích hợp, sát với thực tế của địa phương.</w:t>
            </w:r>
          </w:p>
        </w:tc>
        <w:tc>
          <w:tcPr>
            <w:tcW w:w="5386" w:type="dxa"/>
          </w:tcPr>
          <w:p w:rsidR="00E93615" w:rsidRPr="009E4071" w:rsidRDefault="009E4071">
            <w:pPr>
              <w:jc w:val="both"/>
              <w:rPr>
                <w:sz w:val="24"/>
                <w:szCs w:val="24"/>
              </w:rPr>
            </w:pPr>
            <w:r>
              <w:rPr>
                <w:color w:val="000000"/>
                <w:sz w:val="24"/>
                <w:szCs w:val="24"/>
                <w:shd w:val="clear" w:color="auto" w:fill="FFFFFF"/>
              </w:rPr>
              <w:t>Bổ sung c</w:t>
            </w:r>
            <w:r w:rsidRPr="009E4071">
              <w:rPr>
                <w:color w:val="000000"/>
                <w:sz w:val="24"/>
                <w:szCs w:val="24"/>
                <w:shd w:val="clear" w:color="auto" w:fill="FFFFFF"/>
              </w:rPr>
              <w:t xml:space="preserve">ấu trúc sách giáo khoa tạo cơ hội học tập tích cực, chủ động, sáng tạo, rèn kỹ năng hợp tác, phát huy tiềm năng và khả năng tư duy độc lập của </w:t>
            </w:r>
            <w:r w:rsidRPr="009E4071">
              <w:rPr>
                <w:color w:val="000000"/>
                <w:sz w:val="24"/>
                <w:szCs w:val="24"/>
                <w:shd w:val="clear" w:color="auto" w:fill="FFFFFF"/>
              </w:rPr>
              <w:lastRenderedPageBreak/>
              <w:t>học sinh.</w:t>
            </w:r>
          </w:p>
        </w:tc>
      </w:tr>
      <w:tr w:rsidR="00E93615" w:rsidTr="00E93615">
        <w:tc>
          <w:tcPr>
            <w:tcW w:w="2410" w:type="dxa"/>
            <w:vMerge/>
            <w:shd w:val="clear" w:color="auto" w:fill="auto"/>
            <w:noWrap/>
            <w:vAlign w:val="center"/>
          </w:tcPr>
          <w:p w:rsidR="00E93615" w:rsidRDefault="00E93615">
            <w:pPr>
              <w:jc w:val="both"/>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11</w:t>
            </w:r>
          </w:p>
        </w:tc>
        <w:tc>
          <w:tcPr>
            <w:tcW w:w="6804" w:type="dxa"/>
            <w:shd w:val="clear" w:color="auto" w:fill="auto"/>
            <w:noWrap/>
            <w:vAlign w:val="center"/>
          </w:tcPr>
          <w:p w:rsidR="00E93615" w:rsidRDefault="00E93615">
            <w:pPr>
              <w:jc w:val="both"/>
              <w:rPr>
                <w:sz w:val="26"/>
                <w:szCs w:val="26"/>
              </w:rPr>
            </w:pPr>
            <w:r>
              <w:rPr>
                <w:sz w:val="26"/>
                <w:szCs w:val="26"/>
              </w:rPr>
              <w:t>Nội dung SGK đảm bảo tính mềm dẻo, có thể điều chỉnh để phù hợp với khả năng học sinh và hình thức học tập của nhiều nhóm đối tượng học sinh tại địa phương.</w:t>
            </w:r>
          </w:p>
        </w:tc>
        <w:tc>
          <w:tcPr>
            <w:tcW w:w="5386" w:type="dxa"/>
          </w:tcPr>
          <w:p w:rsidR="00E93615" w:rsidRDefault="009E4071">
            <w:pPr>
              <w:jc w:val="both"/>
              <w:rPr>
                <w:sz w:val="26"/>
                <w:szCs w:val="26"/>
              </w:rPr>
            </w:pPr>
            <w:r>
              <w:rPr>
                <w:sz w:val="26"/>
                <w:szCs w:val="26"/>
              </w:rPr>
              <w:t>Thống nhất</w:t>
            </w:r>
          </w:p>
        </w:tc>
      </w:tr>
      <w:tr w:rsidR="00E93615" w:rsidTr="00E93615">
        <w:tc>
          <w:tcPr>
            <w:tcW w:w="2410" w:type="dxa"/>
            <w:vMerge w:val="restart"/>
            <w:shd w:val="clear" w:color="auto" w:fill="auto"/>
            <w:noWrap/>
            <w:vAlign w:val="center"/>
          </w:tcPr>
          <w:p w:rsidR="00E93615" w:rsidRDefault="00E93615">
            <w:pPr>
              <w:jc w:val="both"/>
              <w:rPr>
                <w:b/>
                <w:sz w:val="26"/>
                <w:szCs w:val="26"/>
              </w:rPr>
            </w:pPr>
            <w:r>
              <w:rPr>
                <w:b/>
                <w:sz w:val="26"/>
                <w:szCs w:val="26"/>
              </w:rPr>
              <w:t xml:space="preserve">Tiêu chuẩn 4: </w:t>
            </w:r>
            <w:r>
              <w:rPr>
                <w:sz w:val="26"/>
                <w:szCs w:val="26"/>
              </w:rPr>
              <w:t>Phù hợp với điều kiện đồng bằng sông Cửu Long và kế hoạch giáo dục của địa phương.</w:t>
            </w:r>
          </w:p>
        </w:tc>
        <w:tc>
          <w:tcPr>
            <w:tcW w:w="851" w:type="dxa"/>
            <w:shd w:val="clear" w:color="auto" w:fill="auto"/>
            <w:noWrap/>
            <w:vAlign w:val="center"/>
          </w:tcPr>
          <w:p w:rsidR="00E93615" w:rsidRDefault="00E93615">
            <w:pPr>
              <w:jc w:val="center"/>
              <w:rPr>
                <w:sz w:val="26"/>
                <w:szCs w:val="26"/>
              </w:rPr>
            </w:pPr>
            <w:r>
              <w:rPr>
                <w:sz w:val="26"/>
                <w:szCs w:val="26"/>
              </w:rPr>
              <w:t>12</w:t>
            </w:r>
          </w:p>
        </w:tc>
        <w:tc>
          <w:tcPr>
            <w:tcW w:w="6804" w:type="dxa"/>
            <w:shd w:val="clear" w:color="auto" w:fill="auto"/>
            <w:noWrap/>
            <w:vAlign w:val="center"/>
          </w:tcPr>
          <w:p w:rsidR="00E93615" w:rsidRDefault="00E93615">
            <w:pPr>
              <w:jc w:val="both"/>
              <w:rPr>
                <w:sz w:val="26"/>
                <w:szCs w:val="26"/>
              </w:rPr>
            </w:pPr>
            <w:r>
              <w:rPr>
                <w:sz w:val="26"/>
                <w:szCs w:val="26"/>
              </w:rPr>
              <w:t>Nội dung SGK đảm bảo tính kế thừa, khả thi, phù hợp với văn hóa, lịch sử của địa phương và cộng đồng dân cư.</w:t>
            </w:r>
          </w:p>
        </w:tc>
        <w:tc>
          <w:tcPr>
            <w:tcW w:w="5386" w:type="dxa"/>
          </w:tcPr>
          <w:p w:rsidR="00E93615" w:rsidRDefault="000E7796">
            <w:pPr>
              <w:jc w:val="both"/>
              <w:rPr>
                <w:sz w:val="26"/>
                <w:szCs w:val="26"/>
              </w:rPr>
            </w:pPr>
            <w:r>
              <w:rPr>
                <w:sz w:val="26"/>
                <w:szCs w:val="26"/>
              </w:rPr>
              <w:t>Thống nhất</w:t>
            </w:r>
          </w:p>
        </w:tc>
      </w:tr>
      <w:tr w:rsidR="00E93615" w:rsidTr="00E93615">
        <w:tc>
          <w:tcPr>
            <w:tcW w:w="2410" w:type="dxa"/>
            <w:vMerge/>
            <w:shd w:val="clear" w:color="auto" w:fill="auto"/>
            <w:noWrap/>
          </w:tcPr>
          <w:p w:rsidR="00E93615" w:rsidRDefault="00E93615">
            <w:pPr>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13</w:t>
            </w:r>
          </w:p>
        </w:tc>
        <w:tc>
          <w:tcPr>
            <w:tcW w:w="6804" w:type="dxa"/>
            <w:shd w:val="clear" w:color="auto" w:fill="auto"/>
            <w:noWrap/>
            <w:vAlign w:val="center"/>
          </w:tcPr>
          <w:p w:rsidR="00E93615" w:rsidRDefault="00E93615">
            <w:pPr>
              <w:jc w:val="both"/>
              <w:rPr>
                <w:sz w:val="26"/>
                <w:szCs w:val="26"/>
              </w:rPr>
            </w:pPr>
            <w:r>
              <w:rPr>
                <w:sz w:val="26"/>
                <w:szCs w:val="26"/>
              </w:rPr>
              <w:t>Nội dung SGK có thể triển khai tốt với điều kiện cơ sở vật chất, trang thiết bị; Hệ thống đầy đủ các học liệu bổ trợ (vở bài tập, đồ dùng học tập, học liệu điện tử) và các điều kiện dạy học khác hỗ trợ đắc lực cho học sinh học tập hiệu quả.</w:t>
            </w:r>
          </w:p>
        </w:tc>
        <w:tc>
          <w:tcPr>
            <w:tcW w:w="5386" w:type="dxa"/>
          </w:tcPr>
          <w:p w:rsidR="00E93615" w:rsidRDefault="000E7796">
            <w:pPr>
              <w:jc w:val="both"/>
              <w:rPr>
                <w:sz w:val="26"/>
                <w:szCs w:val="26"/>
              </w:rPr>
            </w:pPr>
            <w:r>
              <w:rPr>
                <w:sz w:val="26"/>
                <w:szCs w:val="26"/>
              </w:rPr>
              <w:t>Thống nhất</w:t>
            </w:r>
          </w:p>
        </w:tc>
      </w:tr>
      <w:tr w:rsidR="00E93615" w:rsidTr="00E93615">
        <w:tc>
          <w:tcPr>
            <w:tcW w:w="2410" w:type="dxa"/>
            <w:vMerge/>
            <w:shd w:val="clear" w:color="auto" w:fill="auto"/>
            <w:noWrap/>
          </w:tcPr>
          <w:p w:rsidR="00E93615" w:rsidRDefault="00E93615">
            <w:pPr>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14</w:t>
            </w:r>
          </w:p>
        </w:tc>
        <w:tc>
          <w:tcPr>
            <w:tcW w:w="6804" w:type="dxa"/>
            <w:shd w:val="clear" w:color="auto" w:fill="auto"/>
            <w:noWrap/>
            <w:vAlign w:val="center"/>
          </w:tcPr>
          <w:p w:rsidR="00E93615" w:rsidRDefault="00E93615">
            <w:pPr>
              <w:jc w:val="both"/>
              <w:rPr>
                <w:sz w:val="26"/>
                <w:szCs w:val="26"/>
              </w:rPr>
            </w:pPr>
            <w:r>
              <w:rPr>
                <w:sz w:val="26"/>
                <w:szCs w:val="26"/>
              </w:rPr>
              <w:t>Cấu trúc SGK có tính mở, tạo điều kiện để địa phương, nhà trường chủ động, linh hoạt trong việc xây dựng và thực hiện kế hoạch giáo dục</w:t>
            </w:r>
            <w:r>
              <w:rPr>
                <w:b/>
                <w:sz w:val="26"/>
                <w:szCs w:val="26"/>
              </w:rPr>
              <w:t xml:space="preserve"> 2 </w:t>
            </w:r>
            <w:r>
              <w:rPr>
                <w:sz w:val="26"/>
                <w:szCs w:val="26"/>
              </w:rPr>
              <w:t>buổi/ngày hoặc 1 buổi/ngày.</w:t>
            </w:r>
          </w:p>
        </w:tc>
        <w:tc>
          <w:tcPr>
            <w:tcW w:w="5386" w:type="dxa"/>
          </w:tcPr>
          <w:p w:rsidR="00E93615" w:rsidRPr="00EE1649" w:rsidRDefault="00EE1649" w:rsidP="00EE1649">
            <w:pPr>
              <w:jc w:val="both"/>
              <w:rPr>
                <w:sz w:val="24"/>
                <w:szCs w:val="24"/>
              </w:rPr>
            </w:pPr>
            <w:r>
              <w:rPr>
                <w:rFonts w:ascii="Arial" w:hAnsi="Arial" w:cs="Arial"/>
                <w:color w:val="000000"/>
                <w:sz w:val="21"/>
                <w:szCs w:val="21"/>
                <w:shd w:val="clear" w:color="auto" w:fill="FFFFFF"/>
              </w:rPr>
              <w:t> </w:t>
            </w:r>
            <w:r w:rsidRPr="00EE1649">
              <w:rPr>
                <w:color w:val="000000"/>
                <w:sz w:val="24"/>
                <w:szCs w:val="24"/>
                <w:shd w:val="clear" w:color="auto" w:fill="FFFFFF"/>
              </w:rPr>
              <w:t>Bổ sung cấu trúc, nội dung SGK có tính mở tạo cơ hội để nhà trường, tổ/nhóm chuyên môn và giáo viên bổ sung, điều chỉnh những nội dung và hoạt động giáo dục thích hợp, sát với thực tế của địa phương.</w:t>
            </w:r>
          </w:p>
        </w:tc>
      </w:tr>
      <w:tr w:rsidR="00E93615" w:rsidTr="00E93615">
        <w:tc>
          <w:tcPr>
            <w:tcW w:w="2410" w:type="dxa"/>
            <w:vMerge/>
            <w:shd w:val="clear" w:color="auto" w:fill="auto"/>
            <w:noWrap/>
          </w:tcPr>
          <w:p w:rsidR="00E93615" w:rsidRDefault="00E93615">
            <w:pPr>
              <w:rPr>
                <w:sz w:val="26"/>
                <w:szCs w:val="26"/>
              </w:rPr>
            </w:pPr>
          </w:p>
        </w:tc>
        <w:tc>
          <w:tcPr>
            <w:tcW w:w="851" w:type="dxa"/>
            <w:shd w:val="clear" w:color="auto" w:fill="auto"/>
            <w:noWrap/>
            <w:vAlign w:val="center"/>
          </w:tcPr>
          <w:p w:rsidR="00E93615" w:rsidRDefault="00E93615">
            <w:pPr>
              <w:jc w:val="center"/>
              <w:rPr>
                <w:sz w:val="26"/>
                <w:szCs w:val="26"/>
              </w:rPr>
            </w:pPr>
            <w:r>
              <w:rPr>
                <w:sz w:val="26"/>
                <w:szCs w:val="26"/>
              </w:rPr>
              <w:t>15</w:t>
            </w:r>
          </w:p>
        </w:tc>
        <w:tc>
          <w:tcPr>
            <w:tcW w:w="6804" w:type="dxa"/>
            <w:shd w:val="clear" w:color="auto" w:fill="auto"/>
            <w:noWrap/>
            <w:vAlign w:val="center"/>
          </w:tcPr>
          <w:p w:rsidR="00E93615" w:rsidRDefault="00E93615">
            <w:pPr>
              <w:jc w:val="both"/>
              <w:rPr>
                <w:sz w:val="26"/>
                <w:szCs w:val="26"/>
              </w:rPr>
            </w:pPr>
            <w:r>
              <w:rPr>
                <w:sz w:val="26"/>
                <w:szCs w:val="26"/>
              </w:rPr>
              <w:t>Nội dung SGK giúp nhà trường và giáo viên tự chủ, sáng tạo trong việc xây dựng và thực hiện kế hoạch giáo dục.</w:t>
            </w:r>
          </w:p>
        </w:tc>
        <w:tc>
          <w:tcPr>
            <w:tcW w:w="5386" w:type="dxa"/>
          </w:tcPr>
          <w:p w:rsidR="00E93615" w:rsidRPr="000E7796" w:rsidRDefault="000E7796">
            <w:pPr>
              <w:jc w:val="both"/>
              <w:rPr>
                <w:sz w:val="24"/>
                <w:szCs w:val="24"/>
              </w:rPr>
            </w:pPr>
            <w:r w:rsidRPr="000E7796">
              <w:rPr>
                <w:color w:val="000000"/>
                <w:sz w:val="24"/>
                <w:szCs w:val="24"/>
                <w:shd w:val="clear" w:color="auto" w:fill="FFFFFF"/>
              </w:rPr>
              <w:t>Thống nhất</w:t>
            </w:r>
          </w:p>
        </w:tc>
      </w:tr>
    </w:tbl>
    <w:p w:rsidR="00E34E6F" w:rsidRDefault="00E34E6F">
      <w:pPr>
        <w:jc w:val="both"/>
        <w:rPr>
          <w:i/>
          <w:sz w:val="26"/>
          <w:szCs w:val="26"/>
        </w:rPr>
      </w:pPr>
    </w:p>
    <w:p w:rsidR="00E34E6F" w:rsidRDefault="008F508A">
      <w:pPr>
        <w:spacing w:line="0" w:lineRule="atLeast"/>
        <w:jc w:val="both"/>
        <w:rPr>
          <w:i/>
          <w:sz w:val="26"/>
          <w:szCs w:val="26"/>
        </w:rPr>
      </w:pPr>
      <w:r>
        <w:rPr>
          <w:i/>
          <w:sz w:val="26"/>
          <w:szCs w:val="26"/>
        </w:rPr>
        <w:t>Tổng cộng có 04 tiêu chuẩn và 15tiêu chí.</w:t>
      </w:r>
    </w:p>
    <w:p w:rsidR="00E34E6F" w:rsidRDefault="00E34E6F">
      <w:pPr>
        <w:tabs>
          <w:tab w:val="left" w:pos="5760"/>
        </w:tabs>
        <w:rPr>
          <w:b/>
        </w:rPr>
      </w:pPr>
    </w:p>
    <w:p w:rsidR="000E7796" w:rsidRDefault="000E7796" w:rsidP="000E7796">
      <w:pPr>
        <w:tabs>
          <w:tab w:val="left" w:pos="9915"/>
        </w:tabs>
        <w:spacing w:line="0" w:lineRule="atLeast"/>
        <w:rPr>
          <w:rFonts w:eastAsia="Times New Roman"/>
          <w:b/>
          <w:szCs w:val="28"/>
        </w:rPr>
      </w:pPr>
      <w:r>
        <w:rPr>
          <w:rFonts w:eastAsia="Times New Roman"/>
          <w:i/>
          <w:sz w:val="26"/>
          <w:szCs w:val="26"/>
        </w:rPr>
        <w:tab/>
        <w:t xml:space="preserve">   </w:t>
      </w:r>
      <w:r w:rsidRPr="000E7796">
        <w:rPr>
          <w:rFonts w:eastAsia="Times New Roman"/>
          <w:b/>
          <w:szCs w:val="28"/>
        </w:rPr>
        <w:t>HIỆU TRƯỞNG</w:t>
      </w:r>
    </w:p>
    <w:p w:rsidR="000E7796" w:rsidRPr="000E7796" w:rsidRDefault="000E7796" w:rsidP="000E7796">
      <w:pPr>
        <w:rPr>
          <w:rFonts w:eastAsia="Times New Roman"/>
          <w:szCs w:val="28"/>
        </w:rPr>
      </w:pPr>
    </w:p>
    <w:p w:rsidR="000E7796" w:rsidRPr="000E7796" w:rsidRDefault="000E7796" w:rsidP="000E7796">
      <w:pPr>
        <w:rPr>
          <w:rFonts w:eastAsia="Times New Roman"/>
          <w:szCs w:val="28"/>
        </w:rPr>
      </w:pPr>
    </w:p>
    <w:p w:rsidR="000E7796" w:rsidRDefault="000E7796" w:rsidP="000E7796">
      <w:pPr>
        <w:rPr>
          <w:rFonts w:eastAsia="Times New Roman"/>
          <w:szCs w:val="28"/>
        </w:rPr>
      </w:pPr>
    </w:p>
    <w:p w:rsidR="00E34E6F" w:rsidRPr="000E7796" w:rsidRDefault="000E7796" w:rsidP="000E7796">
      <w:pPr>
        <w:tabs>
          <w:tab w:val="left" w:pos="9885"/>
        </w:tabs>
        <w:rPr>
          <w:rFonts w:eastAsia="Times New Roman"/>
          <w:b/>
          <w:szCs w:val="28"/>
        </w:rPr>
      </w:pPr>
      <w:r>
        <w:rPr>
          <w:rFonts w:eastAsia="Times New Roman"/>
          <w:szCs w:val="28"/>
        </w:rPr>
        <w:tab/>
      </w:r>
      <w:r w:rsidRPr="000E7796">
        <w:rPr>
          <w:rFonts w:eastAsia="Times New Roman"/>
          <w:b/>
          <w:szCs w:val="28"/>
        </w:rPr>
        <w:t>Nguyễn Thị Lệ Nương</w:t>
      </w:r>
    </w:p>
    <w:sectPr w:rsidR="00E34E6F" w:rsidRPr="000E7796" w:rsidSect="00260842">
      <w:headerReference w:type="default" r:id="rId7"/>
      <w:pgSz w:w="16840" w:h="11907" w:orient="landscape"/>
      <w:pgMar w:top="1134" w:right="90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7B" w:rsidRDefault="008C1D7B" w:rsidP="00E34E6F">
      <w:r>
        <w:separator/>
      </w:r>
    </w:p>
  </w:endnote>
  <w:endnote w:type="continuationSeparator" w:id="1">
    <w:p w:rsidR="008C1D7B" w:rsidRDefault="008C1D7B" w:rsidP="00E34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7B" w:rsidRDefault="008C1D7B">
      <w:r>
        <w:separator/>
      </w:r>
    </w:p>
  </w:footnote>
  <w:footnote w:type="continuationSeparator" w:id="1">
    <w:p w:rsidR="008C1D7B" w:rsidRDefault="008C1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6F" w:rsidRDefault="00AF1195">
    <w:pPr>
      <w:pStyle w:val="Header"/>
      <w:jc w:val="center"/>
    </w:pPr>
    <w:r>
      <w:fldChar w:fldCharType="begin"/>
    </w:r>
    <w:r w:rsidR="008F508A">
      <w:instrText xml:space="preserve"> PAGE   \* MERGEFORMAT </w:instrText>
    </w:r>
    <w:r>
      <w:fldChar w:fldCharType="separate"/>
    </w:r>
    <w:r w:rsidR="00DD3570">
      <w:rPr>
        <w:noProof/>
      </w:rPr>
      <w:t>3</w:t>
    </w:r>
    <w:r>
      <w:fldChar w:fldCharType="end"/>
    </w:r>
  </w:p>
  <w:p w:rsidR="00E34E6F" w:rsidRDefault="00E34E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987"/>
    <w:multiLevelType w:val="hybridMultilevel"/>
    <w:tmpl w:val="4CCA3722"/>
    <w:lvl w:ilvl="0" w:tplc="FB80EA98">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312D"/>
    <w:multiLevelType w:val="hybridMultilevel"/>
    <w:tmpl w:val="9D0A30C6"/>
    <w:lvl w:ilvl="0" w:tplc="A6626C36">
      <w:start w:val="1"/>
      <w:numFmt w:val="decimal"/>
      <w:lvlText w:val="%1."/>
      <w:lvlJc w:val="left"/>
    </w:lvl>
    <w:lvl w:ilvl="1" w:tplc="EB2800B4">
      <w:start w:val="1"/>
      <w:numFmt w:val="bullet"/>
      <w:lvlText w:val=""/>
      <w:lvlJc w:val="left"/>
    </w:lvl>
    <w:lvl w:ilvl="2" w:tplc="6C88F968">
      <w:start w:val="1"/>
      <w:numFmt w:val="bullet"/>
      <w:lvlText w:val=""/>
      <w:lvlJc w:val="left"/>
    </w:lvl>
    <w:lvl w:ilvl="3" w:tplc="B878471C">
      <w:start w:val="1"/>
      <w:numFmt w:val="bullet"/>
      <w:lvlText w:val=""/>
      <w:lvlJc w:val="left"/>
    </w:lvl>
    <w:lvl w:ilvl="4" w:tplc="8D207782">
      <w:start w:val="1"/>
      <w:numFmt w:val="bullet"/>
      <w:lvlText w:val=""/>
      <w:lvlJc w:val="left"/>
    </w:lvl>
    <w:lvl w:ilvl="5" w:tplc="5B705084">
      <w:start w:val="1"/>
      <w:numFmt w:val="bullet"/>
      <w:lvlText w:val=""/>
      <w:lvlJc w:val="left"/>
    </w:lvl>
    <w:lvl w:ilvl="6" w:tplc="3E7EC7DA">
      <w:start w:val="1"/>
      <w:numFmt w:val="bullet"/>
      <w:lvlText w:val=""/>
      <w:lvlJc w:val="left"/>
    </w:lvl>
    <w:lvl w:ilvl="7" w:tplc="6F3CC6E4">
      <w:start w:val="1"/>
      <w:numFmt w:val="bullet"/>
      <w:lvlText w:val=""/>
      <w:lvlJc w:val="left"/>
    </w:lvl>
    <w:lvl w:ilvl="8" w:tplc="995E58FA">
      <w:start w:val="1"/>
      <w:numFmt w:val="bullet"/>
      <w:lvlText w:val=""/>
      <w:lvlJc w:val="left"/>
    </w:lvl>
  </w:abstractNum>
  <w:abstractNum w:abstractNumId="2">
    <w:nsid w:val="13C04F87"/>
    <w:multiLevelType w:val="hybridMultilevel"/>
    <w:tmpl w:val="4EB4E40E"/>
    <w:lvl w:ilvl="0" w:tplc="9A2885B2">
      <w:start w:val="9"/>
      <w:numFmt w:val="decimal"/>
      <w:lvlText w:val="%1."/>
      <w:lvlJc w:val="left"/>
    </w:lvl>
    <w:lvl w:ilvl="1" w:tplc="9E9AED4C">
      <w:start w:val="1"/>
      <w:numFmt w:val="bullet"/>
      <w:lvlText w:val=""/>
      <w:lvlJc w:val="left"/>
    </w:lvl>
    <w:lvl w:ilvl="2" w:tplc="1C1E15D0">
      <w:start w:val="1"/>
      <w:numFmt w:val="bullet"/>
      <w:lvlText w:val=""/>
      <w:lvlJc w:val="left"/>
    </w:lvl>
    <w:lvl w:ilvl="3" w:tplc="0FC8CEF8">
      <w:start w:val="1"/>
      <w:numFmt w:val="bullet"/>
      <w:lvlText w:val=""/>
      <w:lvlJc w:val="left"/>
    </w:lvl>
    <w:lvl w:ilvl="4" w:tplc="97FAC776">
      <w:start w:val="1"/>
      <w:numFmt w:val="bullet"/>
      <w:lvlText w:val=""/>
      <w:lvlJc w:val="left"/>
    </w:lvl>
    <w:lvl w:ilvl="5" w:tplc="7CC4E3AE">
      <w:start w:val="1"/>
      <w:numFmt w:val="bullet"/>
      <w:lvlText w:val=""/>
      <w:lvlJc w:val="left"/>
    </w:lvl>
    <w:lvl w:ilvl="6" w:tplc="438CC980">
      <w:start w:val="1"/>
      <w:numFmt w:val="bullet"/>
      <w:lvlText w:val=""/>
      <w:lvlJc w:val="left"/>
    </w:lvl>
    <w:lvl w:ilvl="7" w:tplc="EF66B062">
      <w:start w:val="1"/>
      <w:numFmt w:val="bullet"/>
      <w:lvlText w:val=""/>
      <w:lvlJc w:val="left"/>
    </w:lvl>
    <w:lvl w:ilvl="8" w:tplc="0D1EB20C">
      <w:start w:val="1"/>
      <w:numFmt w:val="bullet"/>
      <w:lvlText w:val=""/>
      <w:lvlJc w:val="left"/>
    </w:lvl>
  </w:abstractNum>
  <w:abstractNum w:abstractNumId="3">
    <w:nsid w:val="143F5B1E"/>
    <w:multiLevelType w:val="hybridMultilevel"/>
    <w:tmpl w:val="B2D8B248"/>
    <w:lvl w:ilvl="0" w:tplc="014055A4">
      <w:start w:val="15"/>
      <w:numFmt w:val="decimal"/>
      <w:lvlText w:val="%1."/>
      <w:lvlJc w:val="left"/>
    </w:lvl>
    <w:lvl w:ilvl="1" w:tplc="CBC02E38">
      <w:start w:val="1"/>
      <w:numFmt w:val="bullet"/>
      <w:lvlText w:val=""/>
      <w:lvlJc w:val="left"/>
    </w:lvl>
    <w:lvl w:ilvl="2" w:tplc="71006CE8">
      <w:start w:val="1"/>
      <w:numFmt w:val="bullet"/>
      <w:lvlText w:val=""/>
      <w:lvlJc w:val="left"/>
    </w:lvl>
    <w:lvl w:ilvl="3" w:tplc="9C04F096">
      <w:start w:val="1"/>
      <w:numFmt w:val="bullet"/>
      <w:lvlText w:val=""/>
      <w:lvlJc w:val="left"/>
    </w:lvl>
    <w:lvl w:ilvl="4" w:tplc="37704674">
      <w:start w:val="1"/>
      <w:numFmt w:val="bullet"/>
      <w:lvlText w:val=""/>
      <w:lvlJc w:val="left"/>
    </w:lvl>
    <w:lvl w:ilvl="5" w:tplc="5A9217AE">
      <w:start w:val="1"/>
      <w:numFmt w:val="bullet"/>
      <w:lvlText w:val=""/>
      <w:lvlJc w:val="left"/>
    </w:lvl>
    <w:lvl w:ilvl="6" w:tplc="D09EE19A">
      <w:start w:val="1"/>
      <w:numFmt w:val="bullet"/>
      <w:lvlText w:val=""/>
      <w:lvlJc w:val="left"/>
    </w:lvl>
    <w:lvl w:ilvl="7" w:tplc="4B72BA3E">
      <w:start w:val="1"/>
      <w:numFmt w:val="bullet"/>
      <w:lvlText w:val=""/>
      <w:lvlJc w:val="left"/>
    </w:lvl>
    <w:lvl w:ilvl="8" w:tplc="6526F134">
      <w:start w:val="1"/>
      <w:numFmt w:val="bullet"/>
      <w:lvlText w:val=""/>
      <w:lvlJc w:val="left"/>
    </w:lvl>
  </w:abstractNum>
  <w:abstractNum w:abstractNumId="4">
    <w:nsid w:val="2AD30DA8"/>
    <w:multiLevelType w:val="hybridMultilevel"/>
    <w:tmpl w:val="3B7A3BFC"/>
    <w:lvl w:ilvl="0" w:tplc="8AB26D54">
      <w:start w:val="1"/>
      <w:numFmt w:val="bullet"/>
      <w:lvlText w:val="-"/>
      <w:lvlJc w:val="left"/>
      <w:pPr>
        <w:ind w:left="2520" w:hanging="360"/>
      </w:pPr>
      <w:rPr>
        <w:rFonts w:ascii="Times New Roman" w:eastAsia="Calibri" w:hAnsi="Times New Roman" w:cs="Times New Roman" w:hint="default"/>
      </w:rPr>
    </w:lvl>
    <w:lvl w:ilvl="1" w:tplc="956A6EA4">
      <w:start w:val="1"/>
      <w:numFmt w:val="bullet"/>
      <w:lvlText w:val="o"/>
      <w:lvlJc w:val="left"/>
      <w:pPr>
        <w:ind w:left="3240" w:hanging="360"/>
      </w:pPr>
      <w:rPr>
        <w:rFonts w:ascii="Courier New" w:hAnsi="Courier New" w:cs="Courier New" w:hint="default"/>
      </w:rPr>
    </w:lvl>
    <w:lvl w:ilvl="2" w:tplc="FB8CECB6">
      <w:start w:val="1"/>
      <w:numFmt w:val="bullet"/>
      <w:lvlText w:val=""/>
      <w:lvlJc w:val="left"/>
      <w:pPr>
        <w:ind w:left="3960" w:hanging="360"/>
      </w:pPr>
      <w:rPr>
        <w:rFonts w:ascii="Wingdings" w:hAnsi="Wingdings" w:hint="default"/>
      </w:rPr>
    </w:lvl>
    <w:lvl w:ilvl="3" w:tplc="C98C9104">
      <w:start w:val="1"/>
      <w:numFmt w:val="bullet"/>
      <w:lvlText w:val=""/>
      <w:lvlJc w:val="left"/>
      <w:pPr>
        <w:ind w:left="4680" w:hanging="360"/>
      </w:pPr>
      <w:rPr>
        <w:rFonts w:ascii="Symbol" w:hAnsi="Symbol" w:hint="default"/>
      </w:rPr>
    </w:lvl>
    <w:lvl w:ilvl="4" w:tplc="D0EECFA2">
      <w:start w:val="1"/>
      <w:numFmt w:val="bullet"/>
      <w:lvlText w:val="o"/>
      <w:lvlJc w:val="left"/>
      <w:pPr>
        <w:ind w:left="5400" w:hanging="360"/>
      </w:pPr>
      <w:rPr>
        <w:rFonts w:ascii="Courier New" w:hAnsi="Courier New" w:cs="Courier New" w:hint="default"/>
      </w:rPr>
    </w:lvl>
    <w:lvl w:ilvl="5" w:tplc="1780DE04">
      <w:start w:val="1"/>
      <w:numFmt w:val="bullet"/>
      <w:lvlText w:val=""/>
      <w:lvlJc w:val="left"/>
      <w:pPr>
        <w:ind w:left="6120" w:hanging="360"/>
      </w:pPr>
      <w:rPr>
        <w:rFonts w:ascii="Wingdings" w:hAnsi="Wingdings" w:hint="default"/>
      </w:rPr>
    </w:lvl>
    <w:lvl w:ilvl="6" w:tplc="BF54881A">
      <w:start w:val="1"/>
      <w:numFmt w:val="bullet"/>
      <w:lvlText w:val=""/>
      <w:lvlJc w:val="left"/>
      <w:pPr>
        <w:ind w:left="6840" w:hanging="360"/>
      </w:pPr>
      <w:rPr>
        <w:rFonts w:ascii="Symbol" w:hAnsi="Symbol" w:hint="default"/>
      </w:rPr>
    </w:lvl>
    <w:lvl w:ilvl="7" w:tplc="DD9E766E">
      <w:start w:val="1"/>
      <w:numFmt w:val="bullet"/>
      <w:lvlText w:val="o"/>
      <w:lvlJc w:val="left"/>
      <w:pPr>
        <w:ind w:left="7560" w:hanging="360"/>
      </w:pPr>
      <w:rPr>
        <w:rFonts w:ascii="Courier New" w:hAnsi="Courier New" w:cs="Courier New" w:hint="default"/>
      </w:rPr>
    </w:lvl>
    <w:lvl w:ilvl="8" w:tplc="BC2695EC">
      <w:start w:val="1"/>
      <w:numFmt w:val="bullet"/>
      <w:lvlText w:val=""/>
      <w:lvlJc w:val="left"/>
      <w:pPr>
        <w:ind w:left="8280" w:hanging="360"/>
      </w:pPr>
      <w:rPr>
        <w:rFonts w:ascii="Wingdings" w:hAnsi="Wingdings" w:hint="default"/>
      </w:rPr>
    </w:lvl>
  </w:abstractNum>
  <w:abstractNum w:abstractNumId="5">
    <w:nsid w:val="3BB419CA"/>
    <w:multiLevelType w:val="hybridMultilevel"/>
    <w:tmpl w:val="3B267E3C"/>
    <w:lvl w:ilvl="0" w:tplc="2BC803DC">
      <w:start w:val="1"/>
      <w:numFmt w:val="bullet"/>
      <w:lvlText w:val="-"/>
      <w:lvlJc w:val="left"/>
      <w:pPr>
        <w:ind w:left="2595" w:hanging="360"/>
      </w:pPr>
      <w:rPr>
        <w:rFonts w:ascii="Times New Roman" w:eastAsia="Calibri" w:hAnsi="Times New Roman" w:cs="Times New Roman" w:hint="default"/>
      </w:rPr>
    </w:lvl>
    <w:lvl w:ilvl="1" w:tplc="8B443D44">
      <w:start w:val="1"/>
      <w:numFmt w:val="bullet"/>
      <w:lvlText w:val="o"/>
      <w:lvlJc w:val="left"/>
      <w:pPr>
        <w:ind w:left="3315" w:hanging="360"/>
      </w:pPr>
      <w:rPr>
        <w:rFonts w:ascii="Courier New" w:hAnsi="Courier New" w:cs="Courier New" w:hint="default"/>
      </w:rPr>
    </w:lvl>
    <w:lvl w:ilvl="2" w:tplc="DA544268">
      <w:start w:val="1"/>
      <w:numFmt w:val="bullet"/>
      <w:lvlText w:val=""/>
      <w:lvlJc w:val="left"/>
      <w:pPr>
        <w:ind w:left="4035" w:hanging="360"/>
      </w:pPr>
      <w:rPr>
        <w:rFonts w:ascii="Wingdings" w:hAnsi="Wingdings" w:hint="default"/>
      </w:rPr>
    </w:lvl>
    <w:lvl w:ilvl="3" w:tplc="0E44B822">
      <w:start w:val="1"/>
      <w:numFmt w:val="bullet"/>
      <w:lvlText w:val=""/>
      <w:lvlJc w:val="left"/>
      <w:pPr>
        <w:ind w:left="4755" w:hanging="360"/>
      </w:pPr>
      <w:rPr>
        <w:rFonts w:ascii="Symbol" w:hAnsi="Symbol" w:hint="default"/>
      </w:rPr>
    </w:lvl>
    <w:lvl w:ilvl="4" w:tplc="A774868E">
      <w:start w:val="1"/>
      <w:numFmt w:val="bullet"/>
      <w:lvlText w:val="o"/>
      <w:lvlJc w:val="left"/>
      <w:pPr>
        <w:ind w:left="5475" w:hanging="360"/>
      </w:pPr>
      <w:rPr>
        <w:rFonts w:ascii="Courier New" w:hAnsi="Courier New" w:cs="Courier New" w:hint="default"/>
      </w:rPr>
    </w:lvl>
    <w:lvl w:ilvl="5" w:tplc="75A242E6">
      <w:start w:val="1"/>
      <w:numFmt w:val="bullet"/>
      <w:lvlText w:val=""/>
      <w:lvlJc w:val="left"/>
      <w:pPr>
        <w:ind w:left="6195" w:hanging="360"/>
      </w:pPr>
      <w:rPr>
        <w:rFonts w:ascii="Wingdings" w:hAnsi="Wingdings" w:hint="default"/>
      </w:rPr>
    </w:lvl>
    <w:lvl w:ilvl="6" w:tplc="E26E2C7E">
      <w:start w:val="1"/>
      <w:numFmt w:val="bullet"/>
      <w:lvlText w:val=""/>
      <w:lvlJc w:val="left"/>
      <w:pPr>
        <w:ind w:left="6915" w:hanging="360"/>
      </w:pPr>
      <w:rPr>
        <w:rFonts w:ascii="Symbol" w:hAnsi="Symbol" w:hint="default"/>
      </w:rPr>
    </w:lvl>
    <w:lvl w:ilvl="7" w:tplc="4FC6DC6E">
      <w:start w:val="1"/>
      <w:numFmt w:val="bullet"/>
      <w:lvlText w:val="o"/>
      <w:lvlJc w:val="left"/>
      <w:pPr>
        <w:ind w:left="7635" w:hanging="360"/>
      </w:pPr>
      <w:rPr>
        <w:rFonts w:ascii="Courier New" w:hAnsi="Courier New" w:cs="Courier New" w:hint="default"/>
      </w:rPr>
    </w:lvl>
    <w:lvl w:ilvl="8" w:tplc="01D6D492">
      <w:start w:val="1"/>
      <w:numFmt w:val="bullet"/>
      <w:lvlText w:val=""/>
      <w:lvlJc w:val="left"/>
      <w:pPr>
        <w:ind w:left="8355" w:hanging="360"/>
      </w:pPr>
      <w:rPr>
        <w:rFonts w:ascii="Wingdings" w:hAnsi="Wingdings" w:hint="default"/>
      </w:rPr>
    </w:lvl>
  </w:abstractNum>
  <w:abstractNum w:abstractNumId="6">
    <w:nsid w:val="3ECD7AC8"/>
    <w:multiLevelType w:val="hybridMultilevel"/>
    <w:tmpl w:val="B85E929A"/>
    <w:lvl w:ilvl="0" w:tplc="F1FE5B2A">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132732"/>
    <w:multiLevelType w:val="hybridMultilevel"/>
    <w:tmpl w:val="AAB8F834"/>
    <w:lvl w:ilvl="0" w:tplc="8CF2BC6A">
      <w:start w:val="1"/>
      <w:numFmt w:val="decimal"/>
      <w:lvlText w:val="%1."/>
      <w:lvlJc w:val="left"/>
      <w:pPr>
        <w:ind w:left="1725" w:hanging="1005"/>
      </w:pPr>
      <w:rPr>
        <w:rFonts w:hint="default"/>
      </w:rPr>
    </w:lvl>
    <w:lvl w:ilvl="1" w:tplc="DE5C05AE">
      <w:start w:val="1"/>
      <w:numFmt w:val="lowerLetter"/>
      <w:lvlText w:val="%2."/>
      <w:lvlJc w:val="left"/>
      <w:pPr>
        <w:ind w:left="1800" w:hanging="360"/>
      </w:pPr>
    </w:lvl>
    <w:lvl w:ilvl="2" w:tplc="26E0BE24">
      <w:start w:val="1"/>
      <w:numFmt w:val="lowerRoman"/>
      <w:lvlText w:val="%3."/>
      <w:lvlJc w:val="right"/>
      <w:pPr>
        <w:ind w:left="2520" w:hanging="180"/>
      </w:pPr>
    </w:lvl>
    <w:lvl w:ilvl="3" w:tplc="17E85D26">
      <w:start w:val="1"/>
      <w:numFmt w:val="decimal"/>
      <w:lvlText w:val="%4."/>
      <w:lvlJc w:val="left"/>
      <w:pPr>
        <w:ind w:left="3240" w:hanging="360"/>
      </w:pPr>
    </w:lvl>
    <w:lvl w:ilvl="4" w:tplc="063C9F92">
      <w:start w:val="1"/>
      <w:numFmt w:val="lowerLetter"/>
      <w:lvlText w:val="%5."/>
      <w:lvlJc w:val="left"/>
      <w:pPr>
        <w:ind w:left="3960" w:hanging="360"/>
      </w:pPr>
    </w:lvl>
    <w:lvl w:ilvl="5" w:tplc="3C4EF74A">
      <w:start w:val="1"/>
      <w:numFmt w:val="lowerRoman"/>
      <w:lvlText w:val="%6."/>
      <w:lvlJc w:val="right"/>
      <w:pPr>
        <w:ind w:left="4680" w:hanging="180"/>
      </w:pPr>
    </w:lvl>
    <w:lvl w:ilvl="6" w:tplc="600660D2">
      <w:start w:val="1"/>
      <w:numFmt w:val="decimal"/>
      <w:lvlText w:val="%7."/>
      <w:lvlJc w:val="left"/>
      <w:pPr>
        <w:ind w:left="5400" w:hanging="360"/>
      </w:pPr>
    </w:lvl>
    <w:lvl w:ilvl="7" w:tplc="E38E5D44">
      <w:start w:val="1"/>
      <w:numFmt w:val="lowerLetter"/>
      <w:lvlText w:val="%8."/>
      <w:lvlJc w:val="left"/>
      <w:pPr>
        <w:ind w:left="6120" w:hanging="360"/>
      </w:pPr>
    </w:lvl>
    <w:lvl w:ilvl="8" w:tplc="9452B17C">
      <w:start w:val="1"/>
      <w:numFmt w:val="lowerRoman"/>
      <w:lvlText w:val="%9."/>
      <w:lvlJc w:val="right"/>
      <w:pPr>
        <w:ind w:left="6840" w:hanging="180"/>
      </w:pPr>
    </w:lvl>
  </w:abstractNum>
  <w:abstractNum w:abstractNumId="8">
    <w:nsid w:val="64600016"/>
    <w:multiLevelType w:val="hybridMultilevel"/>
    <w:tmpl w:val="E66A13EA"/>
    <w:lvl w:ilvl="0" w:tplc="4D562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1155ED"/>
    <w:multiLevelType w:val="hybridMultilevel"/>
    <w:tmpl w:val="4CB87ECA"/>
    <w:lvl w:ilvl="0" w:tplc="78BC5C64">
      <w:start w:val="5"/>
      <w:numFmt w:val="decimal"/>
      <w:lvlText w:val="%1."/>
      <w:lvlJc w:val="left"/>
    </w:lvl>
    <w:lvl w:ilvl="1" w:tplc="01BE3024">
      <w:start w:val="1"/>
      <w:numFmt w:val="bullet"/>
      <w:lvlText w:val=""/>
      <w:lvlJc w:val="left"/>
    </w:lvl>
    <w:lvl w:ilvl="2" w:tplc="4A7CC806">
      <w:start w:val="1"/>
      <w:numFmt w:val="bullet"/>
      <w:lvlText w:val=""/>
      <w:lvlJc w:val="left"/>
    </w:lvl>
    <w:lvl w:ilvl="3" w:tplc="0C4059DE">
      <w:start w:val="1"/>
      <w:numFmt w:val="bullet"/>
      <w:lvlText w:val=""/>
      <w:lvlJc w:val="left"/>
    </w:lvl>
    <w:lvl w:ilvl="4" w:tplc="235E10BE">
      <w:start w:val="1"/>
      <w:numFmt w:val="bullet"/>
      <w:lvlText w:val=""/>
      <w:lvlJc w:val="left"/>
    </w:lvl>
    <w:lvl w:ilvl="5" w:tplc="CA68B428">
      <w:start w:val="1"/>
      <w:numFmt w:val="bullet"/>
      <w:lvlText w:val=""/>
      <w:lvlJc w:val="left"/>
    </w:lvl>
    <w:lvl w:ilvl="6" w:tplc="1752FDE6">
      <w:start w:val="1"/>
      <w:numFmt w:val="bullet"/>
      <w:lvlText w:val=""/>
      <w:lvlJc w:val="left"/>
    </w:lvl>
    <w:lvl w:ilvl="7" w:tplc="1044757E">
      <w:start w:val="1"/>
      <w:numFmt w:val="bullet"/>
      <w:lvlText w:val=""/>
      <w:lvlJc w:val="left"/>
    </w:lvl>
    <w:lvl w:ilvl="8" w:tplc="C7A8F504">
      <w:start w:val="1"/>
      <w:numFmt w:val="bullet"/>
      <w:lvlText w:val=""/>
      <w:lvlJc w:val="left"/>
    </w:lvl>
  </w:abstractNum>
  <w:abstractNum w:abstractNumId="10">
    <w:nsid w:val="66371839"/>
    <w:multiLevelType w:val="hybridMultilevel"/>
    <w:tmpl w:val="0A362052"/>
    <w:lvl w:ilvl="0" w:tplc="41EE9E90">
      <w:start w:val="2"/>
      <w:numFmt w:val="decimal"/>
      <w:lvlText w:val="%1"/>
      <w:lvlJc w:val="left"/>
    </w:lvl>
    <w:lvl w:ilvl="1" w:tplc="96BC5028">
      <w:start w:val="1"/>
      <w:numFmt w:val="bullet"/>
      <w:lvlText w:val=""/>
      <w:lvlJc w:val="left"/>
    </w:lvl>
    <w:lvl w:ilvl="2" w:tplc="9A064DDE">
      <w:start w:val="1"/>
      <w:numFmt w:val="bullet"/>
      <w:lvlText w:val=""/>
      <w:lvlJc w:val="left"/>
    </w:lvl>
    <w:lvl w:ilvl="3" w:tplc="CE2AA078">
      <w:start w:val="1"/>
      <w:numFmt w:val="bullet"/>
      <w:lvlText w:val=""/>
      <w:lvlJc w:val="left"/>
    </w:lvl>
    <w:lvl w:ilvl="4" w:tplc="96B06FD6">
      <w:start w:val="1"/>
      <w:numFmt w:val="bullet"/>
      <w:lvlText w:val=""/>
      <w:lvlJc w:val="left"/>
    </w:lvl>
    <w:lvl w:ilvl="5" w:tplc="E08278F2">
      <w:start w:val="1"/>
      <w:numFmt w:val="bullet"/>
      <w:lvlText w:val=""/>
      <w:lvlJc w:val="left"/>
    </w:lvl>
    <w:lvl w:ilvl="6" w:tplc="5B6807DC">
      <w:start w:val="1"/>
      <w:numFmt w:val="bullet"/>
      <w:lvlText w:val=""/>
      <w:lvlJc w:val="left"/>
    </w:lvl>
    <w:lvl w:ilvl="7" w:tplc="E7206AFA">
      <w:start w:val="1"/>
      <w:numFmt w:val="bullet"/>
      <w:lvlText w:val=""/>
      <w:lvlJc w:val="left"/>
    </w:lvl>
    <w:lvl w:ilvl="8" w:tplc="4F7A8B44">
      <w:start w:val="1"/>
      <w:numFmt w:val="bullet"/>
      <w:lvlText w:val=""/>
      <w:lvlJc w:val="left"/>
    </w:lvl>
  </w:abstractNum>
  <w:abstractNum w:abstractNumId="11">
    <w:nsid w:val="6FC4136D"/>
    <w:multiLevelType w:val="hybridMultilevel"/>
    <w:tmpl w:val="05087F66"/>
    <w:lvl w:ilvl="0" w:tplc="13A2A896">
      <w:start w:val="13"/>
      <w:numFmt w:val="decimal"/>
      <w:lvlText w:val="%1."/>
      <w:lvlJc w:val="left"/>
      <w:pPr>
        <w:ind w:left="720" w:hanging="360"/>
      </w:pPr>
      <w:rPr>
        <w:rFonts w:hint="default"/>
        <w:b w:val="0"/>
      </w:rPr>
    </w:lvl>
    <w:lvl w:ilvl="1" w:tplc="1E60C830">
      <w:start w:val="1"/>
      <w:numFmt w:val="lowerLetter"/>
      <w:lvlText w:val="%2."/>
      <w:lvlJc w:val="left"/>
      <w:pPr>
        <w:ind w:left="1440" w:hanging="360"/>
      </w:pPr>
    </w:lvl>
    <w:lvl w:ilvl="2" w:tplc="4EBE5C7E">
      <w:start w:val="1"/>
      <w:numFmt w:val="lowerRoman"/>
      <w:lvlText w:val="%3."/>
      <w:lvlJc w:val="right"/>
      <w:pPr>
        <w:ind w:left="2160" w:hanging="180"/>
      </w:pPr>
    </w:lvl>
    <w:lvl w:ilvl="3" w:tplc="E17C0AAC">
      <w:start w:val="1"/>
      <w:numFmt w:val="decimal"/>
      <w:lvlText w:val="%4."/>
      <w:lvlJc w:val="left"/>
      <w:pPr>
        <w:ind w:left="2880" w:hanging="360"/>
      </w:pPr>
    </w:lvl>
    <w:lvl w:ilvl="4" w:tplc="BF3E50EC">
      <w:start w:val="1"/>
      <w:numFmt w:val="lowerLetter"/>
      <w:lvlText w:val="%5."/>
      <w:lvlJc w:val="left"/>
      <w:pPr>
        <w:ind w:left="3600" w:hanging="360"/>
      </w:pPr>
    </w:lvl>
    <w:lvl w:ilvl="5" w:tplc="DCE27594">
      <w:start w:val="1"/>
      <w:numFmt w:val="lowerRoman"/>
      <w:lvlText w:val="%6."/>
      <w:lvlJc w:val="right"/>
      <w:pPr>
        <w:ind w:left="4320" w:hanging="180"/>
      </w:pPr>
    </w:lvl>
    <w:lvl w:ilvl="6" w:tplc="1EC25B44">
      <w:start w:val="1"/>
      <w:numFmt w:val="decimal"/>
      <w:lvlText w:val="%7."/>
      <w:lvlJc w:val="left"/>
      <w:pPr>
        <w:ind w:left="5040" w:hanging="360"/>
      </w:pPr>
    </w:lvl>
    <w:lvl w:ilvl="7" w:tplc="9ACC173A">
      <w:start w:val="1"/>
      <w:numFmt w:val="lowerLetter"/>
      <w:lvlText w:val="%8."/>
      <w:lvlJc w:val="left"/>
      <w:pPr>
        <w:ind w:left="5760" w:hanging="360"/>
      </w:pPr>
    </w:lvl>
    <w:lvl w:ilvl="8" w:tplc="502E4F0E">
      <w:start w:val="1"/>
      <w:numFmt w:val="lowerRoman"/>
      <w:lvlText w:val="%9."/>
      <w:lvlJc w:val="right"/>
      <w:pPr>
        <w:ind w:left="6480" w:hanging="180"/>
      </w:pPr>
    </w:lvl>
  </w:abstractNum>
  <w:abstractNum w:abstractNumId="12">
    <w:nsid w:val="76BA163F"/>
    <w:multiLevelType w:val="hybridMultilevel"/>
    <w:tmpl w:val="29C24FA4"/>
    <w:lvl w:ilvl="0" w:tplc="BCA21292">
      <w:start w:val="12"/>
      <w:numFmt w:val="decimal"/>
      <w:lvlText w:val="%1."/>
      <w:lvlJc w:val="left"/>
    </w:lvl>
    <w:lvl w:ilvl="1" w:tplc="B12EBA22">
      <w:start w:val="1"/>
      <w:numFmt w:val="bullet"/>
      <w:lvlText w:val=""/>
      <w:lvlJc w:val="left"/>
    </w:lvl>
    <w:lvl w:ilvl="2" w:tplc="439C496A">
      <w:start w:val="1"/>
      <w:numFmt w:val="bullet"/>
      <w:lvlText w:val=""/>
      <w:lvlJc w:val="left"/>
    </w:lvl>
    <w:lvl w:ilvl="3" w:tplc="E7ECE98C">
      <w:start w:val="1"/>
      <w:numFmt w:val="bullet"/>
      <w:lvlText w:val=""/>
      <w:lvlJc w:val="left"/>
    </w:lvl>
    <w:lvl w:ilvl="4" w:tplc="261EAE5C">
      <w:start w:val="1"/>
      <w:numFmt w:val="bullet"/>
      <w:lvlText w:val=""/>
      <w:lvlJc w:val="left"/>
    </w:lvl>
    <w:lvl w:ilvl="5" w:tplc="7C8A4F74">
      <w:start w:val="1"/>
      <w:numFmt w:val="bullet"/>
      <w:lvlText w:val=""/>
      <w:lvlJc w:val="left"/>
    </w:lvl>
    <w:lvl w:ilvl="6" w:tplc="AED825F6">
      <w:start w:val="1"/>
      <w:numFmt w:val="bullet"/>
      <w:lvlText w:val=""/>
      <w:lvlJc w:val="left"/>
    </w:lvl>
    <w:lvl w:ilvl="7" w:tplc="BB846E08">
      <w:start w:val="1"/>
      <w:numFmt w:val="bullet"/>
      <w:lvlText w:val=""/>
      <w:lvlJc w:val="left"/>
    </w:lvl>
    <w:lvl w:ilvl="8" w:tplc="A9AE0C64">
      <w:start w:val="1"/>
      <w:numFmt w:val="bullet"/>
      <w:lvlText w:val=""/>
      <w:lvlJc w:val="left"/>
    </w:lvl>
  </w:abstractNum>
  <w:abstractNum w:abstractNumId="13">
    <w:nsid w:val="7BA5437F"/>
    <w:multiLevelType w:val="hybridMultilevel"/>
    <w:tmpl w:val="62CE0EB4"/>
    <w:lvl w:ilvl="0" w:tplc="9356B8D0">
      <w:start w:val="2"/>
      <w:numFmt w:val="bullet"/>
      <w:lvlText w:val=""/>
      <w:lvlJc w:val="left"/>
      <w:pPr>
        <w:ind w:left="1080" w:hanging="360"/>
      </w:pPr>
      <w:rPr>
        <w:rFonts w:ascii="Symbol" w:eastAsia="Calibri" w:hAnsi="Symbol" w:cs="Times New Roman" w:hint="default"/>
      </w:rPr>
    </w:lvl>
    <w:lvl w:ilvl="1" w:tplc="752201C6">
      <w:start w:val="1"/>
      <w:numFmt w:val="bullet"/>
      <w:lvlText w:val="o"/>
      <w:lvlJc w:val="left"/>
      <w:pPr>
        <w:ind w:left="1800" w:hanging="360"/>
      </w:pPr>
      <w:rPr>
        <w:rFonts w:ascii="Courier New" w:hAnsi="Courier New" w:cs="Courier New" w:hint="default"/>
      </w:rPr>
    </w:lvl>
    <w:lvl w:ilvl="2" w:tplc="4EB85868">
      <w:start w:val="1"/>
      <w:numFmt w:val="bullet"/>
      <w:lvlText w:val=""/>
      <w:lvlJc w:val="left"/>
      <w:pPr>
        <w:ind w:left="2520" w:hanging="360"/>
      </w:pPr>
      <w:rPr>
        <w:rFonts w:ascii="Wingdings" w:hAnsi="Wingdings" w:hint="default"/>
      </w:rPr>
    </w:lvl>
    <w:lvl w:ilvl="3" w:tplc="256E7ABC">
      <w:start w:val="1"/>
      <w:numFmt w:val="bullet"/>
      <w:lvlText w:val=""/>
      <w:lvlJc w:val="left"/>
      <w:pPr>
        <w:ind w:left="3240" w:hanging="360"/>
      </w:pPr>
      <w:rPr>
        <w:rFonts w:ascii="Symbol" w:hAnsi="Symbol" w:hint="default"/>
      </w:rPr>
    </w:lvl>
    <w:lvl w:ilvl="4" w:tplc="E83856AE">
      <w:start w:val="1"/>
      <w:numFmt w:val="bullet"/>
      <w:lvlText w:val="o"/>
      <w:lvlJc w:val="left"/>
      <w:pPr>
        <w:ind w:left="3960" w:hanging="360"/>
      </w:pPr>
      <w:rPr>
        <w:rFonts w:ascii="Courier New" w:hAnsi="Courier New" w:cs="Courier New" w:hint="default"/>
      </w:rPr>
    </w:lvl>
    <w:lvl w:ilvl="5" w:tplc="B04266C8">
      <w:start w:val="1"/>
      <w:numFmt w:val="bullet"/>
      <w:lvlText w:val=""/>
      <w:lvlJc w:val="left"/>
      <w:pPr>
        <w:ind w:left="4680" w:hanging="360"/>
      </w:pPr>
      <w:rPr>
        <w:rFonts w:ascii="Wingdings" w:hAnsi="Wingdings" w:hint="default"/>
      </w:rPr>
    </w:lvl>
    <w:lvl w:ilvl="6" w:tplc="69B6CCA6">
      <w:start w:val="1"/>
      <w:numFmt w:val="bullet"/>
      <w:lvlText w:val=""/>
      <w:lvlJc w:val="left"/>
      <w:pPr>
        <w:ind w:left="5400" w:hanging="360"/>
      </w:pPr>
      <w:rPr>
        <w:rFonts w:ascii="Symbol" w:hAnsi="Symbol" w:hint="default"/>
      </w:rPr>
    </w:lvl>
    <w:lvl w:ilvl="7" w:tplc="7FCA0CE2">
      <w:start w:val="1"/>
      <w:numFmt w:val="bullet"/>
      <w:lvlText w:val="o"/>
      <w:lvlJc w:val="left"/>
      <w:pPr>
        <w:ind w:left="6120" w:hanging="360"/>
      </w:pPr>
      <w:rPr>
        <w:rFonts w:ascii="Courier New" w:hAnsi="Courier New" w:cs="Courier New" w:hint="default"/>
      </w:rPr>
    </w:lvl>
    <w:lvl w:ilvl="8" w:tplc="A1BC58E4">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12"/>
  </w:num>
  <w:num w:numId="5">
    <w:abstractNumId w:val="10"/>
  </w:num>
  <w:num w:numId="6">
    <w:abstractNumId w:val="3"/>
  </w:num>
  <w:num w:numId="7">
    <w:abstractNumId w:val="5"/>
  </w:num>
  <w:num w:numId="8">
    <w:abstractNumId w:val="4"/>
  </w:num>
  <w:num w:numId="9">
    <w:abstractNumId w:val="13"/>
  </w:num>
  <w:num w:numId="10">
    <w:abstractNumId w:val="7"/>
  </w:num>
  <w:num w:numId="11">
    <w:abstractNumId w:val="11"/>
  </w:num>
  <w:num w:numId="12">
    <w:abstractNumId w:val="0"/>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E34E6F"/>
    <w:rsid w:val="000D3524"/>
    <w:rsid w:val="000E7796"/>
    <w:rsid w:val="00260842"/>
    <w:rsid w:val="00427F3D"/>
    <w:rsid w:val="00540FDC"/>
    <w:rsid w:val="008C1D7B"/>
    <w:rsid w:val="008F508A"/>
    <w:rsid w:val="009E4071"/>
    <w:rsid w:val="00A0514C"/>
    <w:rsid w:val="00AF1195"/>
    <w:rsid w:val="00D27723"/>
    <w:rsid w:val="00DD3570"/>
    <w:rsid w:val="00E34E6F"/>
    <w:rsid w:val="00E93615"/>
    <w:rsid w:val="00EE1649"/>
    <w:rsid w:val="00F41D4B"/>
    <w:rsid w:val="00FD0557"/>
    <w:rsid w:val="00FE1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4" type="connector" idref="#_x0000_s1027"/>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6F"/>
    <w:rPr>
      <w:rFonts w:ascii="Times New Roman" w:hAnsi="Times New Roman"/>
      <w:sz w:val="28"/>
    </w:rPr>
  </w:style>
  <w:style w:type="paragraph" w:styleId="Heading1">
    <w:name w:val="heading 1"/>
    <w:basedOn w:val="Normal"/>
    <w:next w:val="Normal"/>
    <w:link w:val="Heading1Char"/>
    <w:uiPriority w:val="9"/>
    <w:qFormat/>
    <w:rsid w:val="00E34E6F"/>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E34E6F"/>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E34E6F"/>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E34E6F"/>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E34E6F"/>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E34E6F"/>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E34E6F"/>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E34E6F"/>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E34E6F"/>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E6F"/>
    <w:rPr>
      <w:rFonts w:ascii="Arial" w:eastAsia="Arial" w:hAnsi="Arial" w:cs="Arial"/>
      <w:sz w:val="40"/>
      <w:szCs w:val="40"/>
    </w:rPr>
  </w:style>
  <w:style w:type="character" w:customStyle="1" w:styleId="Heading2Char">
    <w:name w:val="Heading 2 Char"/>
    <w:basedOn w:val="DefaultParagraphFont"/>
    <w:link w:val="Heading2"/>
    <w:uiPriority w:val="9"/>
    <w:rsid w:val="00E34E6F"/>
    <w:rPr>
      <w:rFonts w:ascii="Arial" w:eastAsia="Arial" w:hAnsi="Arial" w:cs="Arial"/>
      <w:sz w:val="34"/>
    </w:rPr>
  </w:style>
  <w:style w:type="character" w:customStyle="1" w:styleId="Heading3Char">
    <w:name w:val="Heading 3 Char"/>
    <w:basedOn w:val="DefaultParagraphFont"/>
    <w:link w:val="Heading3"/>
    <w:uiPriority w:val="9"/>
    <w:rsid w:val="00E34E6F"/>
    <w:rPr>
      <w:rFonts w:ascii="Arial" w:eastAsia="Arial" w:hAnsi="Arial" w:cs="Arial"/>
      <w:sz w:val="30"/>
      <w:szCs w:val="30"/>
    </w:rPr>
  </w:style>
  <w:style w:type="character" w:customStyle="1" w:styleId="Heading4Char">
    <w:name w:val="Heading 4 Char"/>
    <w:basedOn w:val="DefaultParagraphFont"/>
    <w:link w:val="Heading4"/>
    <w:uiPriority w:val="9"/>
    <w:rsid w:val="00E34E6F"/>
    <w:rPr>
      <w:rFonts w:ascii="Arial" w:eastAsia="Arial" w:hAnsi="Arial" w:cs="Arial"/>
      <w:b/>
      <w:bCs/>
      <w:sz w:val="26"/>
      <w:szCs w:val="26"/>
    </w:rPr>
  </w:style>
  <w:style w:type="character" w:customStyle="1" w:styleId="Heading5Char">
    <w:name w:val="Heading 5 Char"/>
    <w:basedOn w:val="DefaultParagraphFont"/>
    <w:link w:val="Heading5"/>
    <w:uiPriority w:val="9"/>
    <w:rsid w:val="00E34E6F"/>
    <w:rPr>
      <w:rFonts w:ascii="Arial" w:eastAsia="Arial" w:hAnsi="Arial" w:cs="Arial"/>
      <w:b/>
      <w:bCs/>
      <w:sz w:val="24"/>
      <w:szCs w:val="24"/>
    </w:rPr>
  </w:style>
  <w:style w:type="character" w:customStyle="1" w:styleId="Heading6Char">
    <w:name w:val="Heading 6 Char"/>
    <w:basedOn w:val="DefaultParagraphFont"/>
    <w:link w:val="Heading6"/>
    <w:uiPriority w:val="9"/>
    <w:rsid w:val="00E34E6F"/>
    <w:rPr>
      <w:rFonts w:ascii="Arial" w:eastAsia="Arial" w:hAnsi="Arial" w:cs="Arial"/>
      <w:b/>
      <w:bCs/>
      <w:sz w:val="22"/>
      <w:szCs w:val="22"/>
    </w:rPr>
  </w:style>
  <w:style w:type="character" w:customStyle="1" w:styleId="Heading7Char">
    <w:name w:val="Heading 7 Char"/>
    <w:basedOn w:val="DefaultParagraphFont"/>
    <w:link w:val="Heading7"/>
    <w:uiPriority w:val="9"/>
    <w:rsid w:val="00E34E6F"/>
    <w:rPr>
      <w:rFonts w:ascii="Arial" w:eastAsia="Arial" w:hAnsi="Arial" w:cs="Arial"/>
      <w:b/>
      <w:bCs/>
      <w:i/>
      <w:iCs/>
      <w:sz w:val="22"/>
      <w:szCs w:val="22"/>
    </w:rPr>
  </w:style>
  <w:style w:type="character" w:customStyle="1" w:styleId="Heading8Char">
    <w:name w:val="Heading 8 Char"/>
    <w:basedOn w:val="DefaultParagraphFont"/>
    <w:link w:val="Heading8"/>
    <w:uiPriority w:val="9"/>
    <w:rsid w:val="00E34E6F"/>
    <w:rPr>
      <w:rFonts w:ascii="Arial" w:eastAsia="Arial" w:hAnsi="Arial" w:cs="Arial"/>
      <w:i/>
      <w:iCs/>
      <w:sz w:val="22"/>
      <w:szCs w:val="22"/>
    </w:rPr>
  </w:style>
  <w:style w:type="character" w:customStyle="1" w:styleId="Heading9Char">
    <w:name w:val="Heading 9 Char"/>
    <w:basedOn w:val="DefaultParagraphFont"/>
    <w:link w:val="Heading9"/>
    <w:uiPriority w:val="9"/>
    <w:rsid w:val="00E34E6F"/>
    <w:rPr>
      <w:rFonts w:ascii="Arial" w:eastAsia="Arial" w:hAnsi="Arial" w:cs="Arial"/>
      <w:i/>
      <w:iCs/>
      <w:sz w:val="21"/>
      <w:szCs w:val="21"/>
    </w:rPr>
  </w:style>
  <w:style w:type="paragraph" w:styleId="ListParagraph">
    <w:name w:val="List Paragraph"/>
    <w:basedOn w:val="Normal"/>
    <w:uiPriority w:val="34"/>
    <w:qFormat/>
    <w:rsid w:val="00E34E6F"/>
    <w:pPr>
      <w:ind w:left="720"/>
      <w:contextualSpacing/>
    </w:pPr>
  </w:style>
  <w:style w:type="paragraph" w:styleId="NoSpacing">
    <w:name w:val="No Spacing"/>
    <w:uiPriority w:val="1"/>
    <w:qFormat/>
    <w:rsid w:val="00E34E6F"/>
  </w:style>
  <w:style w:type="paragraph" w:styleId="Title">
    <w:name w:val="Title"/>
    <w:basedOn w:val="Normal"/>
    <w:next w:val="Normal"/>
    <w:link w:val="TitleChar"/>
    <w:uiPriority w:val="10"/>
    <w:qFormat/>
    <w:rsid w:val="00E34E6F"/>
    <w:pPr>
      <w:spacing w:before="300" w:after="200"/>
      <w:contextualSpacing/>
    </w:pPr>
    <w:rPr>
      <w:sz w:val="48"/>
      <w:szCs w:val="48"/>
    </w:rPr>
  </w:style>
  <w:style w:type="character" w:customStyle="1" w:styleId="TitleChar">
    <w:name w:val="Title Char"/>
    <w:basedOn w:val="DefaultParagraphFont"/>
    <w:link w:val="Title"/>
    <w:uiPriority w:val="10"/>
    <w:rsid w:val="00E34E6F"/>
    <w:rPr>
      <w:sz w:val="48"/>
      <w:szCs w:val="48"/>
    </w:rPr>
  </w:style>
  <w:style w:type="paragraph" w:styleId="Subtitle">
    <w:name w:val="Subtitle"/>
    <w:basedOn w:val="Normal"/>
    <w:next w:val="Normal"/>
    <w:link w:val="SubtitleChar"/>
    <w:uiPriority w:val="11"/>
    <w:qFormat/>
    <w:rsid w:val="00E34E6F"/>
    <w:pPr>
      <w:spacing w:before="200" w:after="200"/>
    </w:pPr>
    <w:rPr>
      <w:sz w:val="24"/>
      <w:szCs w:val="24"/>
    </w:rPr>
  </w:style>
  <w:style w:type="character" w:customStyle="1" w:styleId="SubtitleChar">
    <w:name w:val="Subtitle Char"/>
    <w:basedOn w:val="DefaultParagraphFont"/>
    <w:link w:val="Subtitle"/>
    <w:uiPriority w:val="11"/>
    <w:rsid w:val="00E34E6F"/>
    <w:rPr>
      <w:sz w:val="24"/>
      <w:szCs w:val="24"/>
    </w:rPr>
  </w:style>
  <w:style w:type="paragraph" w:styleId="Quote">
    <w:name w:val="Quote"/>
    <w:basedOn w:val="Normal"/>
    <w:next w:val="Normal"/>
    <w:link w:val="QuoteChar"/>
    <w:uiPriority w:val="29"/>
    <w:qFormat/>
    <w:rsid w:val="00E34E6F"/>
    <w:pPr>
      <w:ind w:left="720" w:right="720"/>
    </w:pPr>
    <w:rPr>
      <w:i/>
    </w:rPr>
  </w:style>
  <w:style w:type="character" w:customStyle="1" w:styleId="QuoteChar">
    <w:name w:val="Quote Char"/>
    <w:link w:val="Quote"/>
    <w:uiPriority w:val="29"/>
    <w:rsid w:val="00E34E6F"/>
    <w:rPr>
      <w:i/>
    </w:rPr>
  </w:style>
  <w:style w:type="paragraph" w:styleId="IntenseQuote">
    <w:name w:val="Intense Quote"/>
    <w:basedOn w:val="Normal"/>
    <w:next w:val="Normal"/>
    <w:link w:val="IntenseQuoteChar"/>
    <w:uiPriority w:val="30"/>
    <w:qFormat/>
    <w:rsid w:val="00E34E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E34E6F"/>
    <w:rPr>
      <w:i/>
    </w:rPr>
  </w:style>
  <w:style w:type="table" w:customStyle="1" w:styleId="TableGridLight">
    <w:name w:val="Table Grid Light"/>
    <w:basedOn w:val="TableNormal"/>
    <w:uiPriority w:val="59"/>
    <w:rsid w:val="00E34E6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E34E6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E34E6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E34E6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E34E6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E34E6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E34E6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E34E6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E34E6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E34E6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E34E6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E34E6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E34E6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E34E6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E34E6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E34E6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E34E6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E34E6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E34E6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E34E6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E34E6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E34E6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E34E6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E34E6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E34E6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E34E6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E34E6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E34E6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E34E6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E34E6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E34E6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E34E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E34E6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E34E6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E34E6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E34E6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E34E6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E34E6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E34E6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E34E6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E34E6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E34E6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E34E6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E34E6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E34E6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E34E6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E34E6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E34E6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E34E6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E34E6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E34E6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E34E6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E34E6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E34E6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E34E6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E34E6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E34E6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E34E6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E34E6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E34E6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E34E6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E34E6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E34E6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E34E6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E34E6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E34E6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E34E6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E34E6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E34E6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E34E6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E34E6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E34E6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E34E6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E34E6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E34E6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E34E6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E34E6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E34E6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E34E6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E34E6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E34E6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E34E6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E34E6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E34E6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E34E6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E34E6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E34E6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E34E6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E34E6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E34E6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E34E6F"/>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E34E6F"/>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E34E6F"/>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E34E6F"/>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E34E6F"/>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E34E6F"/>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E34E6F"/>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E34E6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E34E6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E34E6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E34E6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E34E6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E34E6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E34E6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E34E6F"/>
    <w:rPr>
      <w:color w:val="0000FF" w:themeColor="hyperlink"/>
      <w:u w:val="single"/>
    </w:rPr>
  </w:style>
  <w:style w:type="paragraph" w:styleId="FootnoteText">
    <w:name w:val="footnote text"/>
    <w:basedOn w:val="Normal"/>
    <w:link w:val="FootnoteTextChar"/>
    <w:uiPriority w:val="99"/>
    <w:semiHidden/>
    <w:unhideWhenUsed/>
    <w:rsid w:val="00E34E6F"/>
    <w:pPr>
      <w:spacing w:after="40"/>
    </w:pPr>
    <w:rPr>
      <w:sz w:val="18"/>
    </w:rPr>
  </w:style>
  <w:style w:type="character" w:customStyle="1" w:styleId="FootnoteTextChar">
    <w:name w:val="Footnote Text Char"/>
    <w:link w:val="FootnoteText"/>
    <w:uiPriority w:val="99"/>
    <w:rsid w:val="00E34E6F"/>
    <w:rPr>
      <w:sz w:val="18"/>
    </w:rPr>
  </w:style>
  <w:style w:type="character" w:styleId="FootnoteReference">
    <w:name w:val="footnote reference"/>
    <w:basedOn w:val="DefaultParagraphFont"/>
    <w:uiPriority w:val="99"/>
    <w:unhideWhenUsed/>
    <w:rsid w:val="00E34E6F"/>
    <w:rPr>
      <w:vertAlign w:val="superscript"/>
    </w:rPr>
  </w:style>
  <w:style w:type="paragraph" w:styleId="TOC1">
    <w:name w:val="toc 1"/>
    <w:basedOn w:val="Normal"/>
    <w:next w:val="Normal"/>
    <w:uiPriority w:val="39"/>
    <w:unhideWhenUsed/>
    <w:rsid w:val="00E34E6F"/>
    <w:pPr>
      <w:spacing w:after="57"/>
    </w:pPr>
  </w:style>
  <w:style w:type="paragraph" w:styleId="TOC2">
    <w:name w:val="toc 2"/>
    <w:basedOn w:val="Normal"/>
    <w:next w:val="Normal"/>
    <w:uiPriority w:val="39"/>
    <w:unhideWhenUsed/>
    <w:rsid w:val="00E34E6F"/>
    <w:pPr>
      <w:spacing w:after="57"/>
      <w:ind w:left="283"/>
    </w:pPr>
  </w:style>
  <w:style w:type="paragraph" w:styleId="TOC3">
    <w:name w:val="toc 3"/>
    <w:basedOn w:val="Normal"/>
    <w:next w:val="Normal"/>
    <w:uiPriority w:val="39"/>
    <w:unhideWhenUsed/>
    <w:rsid w:val="00E34E6F"/>
    <w:pPr>
      <w:spacing w:after="57"/>
      <w:ind w:left="567"/>
    </w:pPr>
  </w:style>
  <w:style w:type="paragraph" w:styleId="TOC4">
    <w:name w:val="toc 4"/>
    <w:basedOn w:val="Normal"/>
    <w:next w:val="Normal"/>
    <w:uiPriority w:val="39"/>
    <w:unhideWhenUsed/>
    <w:rsid w:val="00E34E6F"/>
    <w:pPr>
      <w:spacing w:after="57"/>
      <w:ind w:left="850"/>
    </w:pPr>
  </w:style>
  <w:style w:type="paragraph" w:styleId="TOC5">
    <w:name w:val="toc 5"/>
    <w:basedOn w:val="Normal"/>
    <w:next w:val="Normal"/>
    <w:uiPriority w:val="39"/>
    <w:unhideWhenUsed/>
    <w:rsid w:val="00E34E6F"/>
    <w:pPr>
      <w:spacing w:after="57"/>
      <w:ind w:left="1134"/>
    </w:pPr>
  </w:style>
  <w:style w:type="paragraph" w:styleId="TOC6">
    <w:name w:val="toc 6"/>
    <w:basedOn w:val="Normal"/>
    <w:next w:val="Normal"/>
    <w:uiPriority w:val="39"/>
    <w:unhideWhenUsed/>
    <w:rsid w:val="00E34E6F"/>
    <w:pPr>
      <w:spacing w:after="57"/>
      <w:ind w:left="1417"/>
    </w:pPr>
  </w:style>
  <w:style w:type="paragraph" w:styleId="TOC7">
    <w:name w:val="toc 7"/>
    <w:basedOn w:val="Normal"/>
    <w:next w:val="Normal"/>
    <w:uiPriority w:val="39"/>
    <w:unhideWhenUsed/>
    <w:rsid w:val="00E34E6F"/>
    <w:pPr>
      <w:spacing w:after="57"/>
      <w:ind w:left="1701"/>
    </w:pPr>
  </w:style>
  <w:style w:type="paragraph" w:styleId="TOC8">
    <w:name w:val="toc 8"/>
    <w:basedOn w:val="Normal"/>
    <w:next w:val="Normal"/>
    <w:uiPriority w:val="39"/>
    <w:unhideWhenUsed/>
    <w:rsid w:val="00E34E6F"/>
    <w:pPr>
      <w:spacing w:after="57"/>
      <w:ind w:left="1984"/>
    </w:pPr>
  </w:style>
  <w:style w:type="paragraph" w:styleId="TOC9">
    <w:name w:val="toc 9"/>
    <w:basedOn w:val="Normal"/>
    <w:next w:val="Normal"/>
    <w:uiPriority w:val="39"/>
    <w:unhideWhenUsed/>
    <w:rsid w:val="00E34E6F"/>
    <w:pPr>
      <w:spacing w:after="57"/>
      <w:ind w:left="2268"/>
    </w:pPr>
  </w:style>
  <w:style w:type="paragraph" w:styleId="TOCHeading">
    <w:name w:val="TOC Heading"/>
    <w:uiPriority w:val="39"/>
    <w:unhideWhenUsed/>
    <w:rsid w:val="00E34E6F"/>
  </w:style>
  <w:style w:type="table" w:styleId="TableGrid">
    <w:name w:val="Table Grid"/>
    <w:basedOn w:val="TableNormal"/>
    <w:uiPriority w:val="59"/>
    <w:rsid w:val="00E34E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34E6F"/>
    <w:pPr>
      <w:tabs>
        <w:tab w:val="center" w:pos="4680"/>
        <w:tab w:val="right" w:pos="9360"/>
      </w:tabs>
    </w:pPr>
  </w:style>
  <w:style w:type="character" w:customStyle="1" w:styleId="HeaderChar">
    <w:name w:val="Header Char"/>
    <w:link w:val="Header"/>
    <w:uiPriority w:val="99"/>
    <w:rsid w:val="00E34E6F"/>
    <w:rPr>
      <w:rFonts w:ascii="Times New Roman" w:hAnsi="Times New Roman"/>
      <w:sz w:val="28"/>
      <w:szCs w:val="22"/>
    </w:rPr>
  </w:style>
  <w:style w:type="paragraph" w:styleId="Footer">
    <w:name w:val="footer"/>
    <w:basedOn w:val="Normal"/>
    <w:link w:val="FooterChar"/>
    <w:uiPriority w:val="99"/>
    <w:unhideWhenUsed/>
    <w:rsid w:val="00E34E6F"/>
    <w:pPr>
      <w:tabs>
        <w:tab w:val="center" w:pos="4680"/>
        <w:tab w:val="right" w:pos="9360"/>
      </w:tabs>
    </w:pPr>
  </w:style>
  <w:style w:type="character" w:customStyle="1" w:styleId="FooterChar">
    <w:name w:val="Footer Char"/>
    <w:link w:val="Footer"/>
    <w:uiPriority w:val="99"/>
    <w:rsid w:val="00E34E6F"/>
    <w:rPr>
      <w:rFonts w:ascii="Times New Roman" w:hAnsi="Times New Roman"/>
      <w:sz w:val="28"/>
      <w:szCs w:val="22"/>
    </w:rPr>
  </w:style>
  <w:style w:type="paragraph" w:styleId="BalloonText">
    <w:name w:val="Balloon Text"/>
    <w:basedOn w:val="Normal"/>
    <w:link w:val="BalloonTextChar"/>
    <w:uiPriority w:val="99"/>
    <w:semiHidden/>
    <w:unhideWhenUsed/>
    <w:rsid w:val="00E34E6F"/>
    <w:rPr>
      <w:rFonts w:ascii="Tahoma" w:hAnsi="Tahoma" w:cs="Tahoma"/>
      <w:sz w:val="16"/>
      <w:szCs w:val="16"/>
    </w:rPr>
  </w:style>
  <w:style w:type="character" w:customStyle="1" w:styleId="BalloonTextChar">
    <w:name w:val="Balloon Text Char"/>
    <w:link w:val="BalloonText"/>
    <w:uiPriority w:val="99"/>
    <w:semiHidden/>
    <w:rsid w:val="00E34E6F"/>
    <w:rPr>
      <w:rFonts w:ascii="Tahoma" w:hAnsi="Tahoma" w:cs="Tahoma"/>
      <w:sz w:val="16"/>
      <w:szCs w:val="16"/>
    </w:rPr>
  </w:style>
  <w:style w:type="paragraph" w:styleId="NormalWeb">
    <w:name w:val="Normal (Web)"/>
    <w:basedOn w:val="Normal"/>
    <w:uiPriority w:val="99"/>
    <w:unhideWhenUsed/>
    <w:rsid w:val="00E34E6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THUY</dc:creator>
  <cp:lastModifiedBy>Admin</cp:lastModifiedBy>
  <cp:revision>2</cp:revision>
  <dcterms:created xsi:type="dcterms:W3CDTF">2021-02-25T07:46:00Z</dcterms:created>
  <dcterms:modified xsi:type="dcterms:W3CDTF">2021-02-25T07:46:00Z</dcterms:modified>
</cp:coreProperties>
</file>